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5B" w:rsidRPr="00CA175B" w:rsidRDefault="00CA175B" w:rsidP="00CA175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A175B">
        <w:rPr>
          <w:rFonts w:ascii="Arial" w:hAnsi="Arial" w:cs="Arial"/>
          <w:sz w:val="28"/>
          <w:szCs w:val="28"/>
          <w:u w:val="single"/>
        </w:rPr>
        <w:t>Séance du 11 avril 2023</w:t>
      </w:r>
    </w:p>
    <w:p w:rsidR="00AD746A" w:rsidRPr="00AD746A" w:rsidRDefault="00AD746A" w:rsidP="00AD746A">
      <w:pPr>
        <w:jc w:val="both"/>
        <w:rPr>
          <w:rFonts w:ascii="Arial" w:hAnsi="Arial" w:cs="Arial"/>
          <w:sz w:val="20"/>
          <w:szCs w:val="20"/>
        </w:rPr>
      </w:pPr>
    </w:p>
    <w:p w:rsidR="00AD746A" w:rsidRPr="00AD746A" w:rsidRDefault="00AD746A" w:rsidP="00AD746A">
      <w:pPr>
        <w:jc w:val="both"/>
        <w:rPr>
          <w:rFonts w:ascii="Arial" w:hAnsi="Arial" w:cs="Arial"/>
          <w:sz w:val="20"/>
          <w:szCs w:val="20"/>
        </w:rPr>
      </w:pPr>
      <w:r w:rsidRPr="00AD746A">
        <w:rPr>
          <w:rFonts w:ascii="Arial" w:hAnsi="Arial" w:cs="Arial"/>
          <w:sz w:val="20"/>
          <w:szCs w:val="20"/>
        </w:rPr>
        <w:t>Etaient présents :</w:t>
      </w:r>
      <w:r>
        <w:rPr>
          <w:rFonts w:ascii="Arial" w:hAnsi="Arial" w:cs="Arial"/>
          <w:sz w:val="20"/>
          <w:szCs w:val="20"/>
        </w:rPr>
        <w:t xml:space="preserve"> </w:t>
      </w:r>
      <w:r w:rsidRPr="00AD746A">
        <w:rPr>
          <w:rFonts w:ascii="Arial" w:hAnsi="Arial" w:cs="Arial"/>
          <w:sz w:val="20"/>
          <w:szCs w:val="20"/>
        </w:rPr>
        <w:t>Mme CHIVET Emmanuelle, M. HAILLOT Gérald, Mme HELARY Fabienne, M. LENOBLE Joël, Mme LESOUEF Magali, M. PELLE David, Mme POIRIER Isabelle, M. RIVEY Laurent, Mme ROUSSEL Elise</w:t>
      </w:r>
    </w:p>
    <w:p w:rsidR="00AD746A" w:rsidRPr="00AD746A" w:rsidRDefault="00AD746A" w:rsidP="00AD746A">
      <w:pPr>
        <w:jc w:val="both"/>
        <w:rPr>
          <w:rFonts w:ascii="Arial" w:hAnsi="Arial" w:cs="Arial"/>
          <w:sz w:val="20"/>
          <w:szCs w:val="20"/>
        </w:rPr>
      </w:pPr>
      <w:r w:rsidRPr="00AD746A">
        <w:rPr>
          <w:rFonts w:ascii="Arial" w:hAnsi="Arial" w:cs="Arial"/>
          <w:sz w:val="20"/>
          <w:szCs w:val="20"/>
        </w:rPr>
        <w:t>Procuration(s) :</w:t>
      </w:r>
      <w:r>
        <w:rPr>
          <w:rFonts w:ascii="Arial" w:hAnsi="Arial" w:cs="Arial"/>
          <w:sz w:val="20"/>
          <w:szCs w:val="20"/>
        </w:rPr>
        <w:t xml:space="preserve"> </w:t>
      </w:r>
      <w:r w:rsidRPr="00AD746A">
        <w:rPr>
          <w:rFonts w:ascii="Arial" w:hAnsi="Arial" w:cs="Arial"/>
          <w:sz w:val="20"/>
          <w:szCs w:val="20"/>
        </w:rPr>
        <w:t>Mme GIROT Magali donne pouvoir à Mme ROUSSEL Elise, Mme DESVOYS Emilie donne pouvoir à M. PELLE David, M. GAILLARD Christian donne pouvoir à M. HAILLOT Gérald</w:t>
      </w:r>
    </w:p>
    <w:p w:rsidR="00AD746A" w:rsidRPr="00AD746A" w:rsidRDefault="00AD746A" w:rsidP="00AD746A">
      <w:pPr>
        <w:jc w:val="both"/>
        <w:rPr>
          <w:rFonts w:ascii="Arial" w:hAnsi="Arial" w:cs="Arial"/>
          <w:sz w:val="20"/>
          <w:szCs w:val="20"/>
        </w:rPr>
      </w:pPr>
      <w:r w:rsidRPr="00AD746A">
        <w:rPr>
          <w:rFonts w:ascii="Arial" w:hAnsi="Arial" w:cs="Arial"/>
          <w:sz w:val="20"/>
          <w:szCs w:val="20"/>
        </w:rPr>
        <w:t>Etai(</w:t>
      </w:r>
      <w:proofErr w:type="spellStart"/>
      <w:r w:rsidRPr="00AD746A">
        <w:rPr>
          <w:rFonts w:ascii="Arial" w:hAnsi="Arial" w:cs="Arial"/>
          <w:sz w:val="20"/>
          <w:szCs w:val="20"/>
        </w:rPr>
        <w:t>ent</w:t>
      </w:r>
      <w:proofErr w:type="spellEnd"/>
      <w:r w:rsidRPr="00AD746A">
        <w:rPr>
          <w:rFonts w:ascii="Arial" w:hAnsi="Arial" w:cs="Arial"/>
          <w:sz w:val="20"/>
          <w:szCs w:val="20"/>
        </w:rPr>
        <w:t>) excusé(s) :</w:t>
      </w:r>
      <w:r>
        <w:rPr>
          <w:rFonts w:ascii="Arial" w:hAnsi="Arial" w:cs="Arial"/>
          <w:sz w:val="20"/>
          <w:szCs w:val="20"/>
        </w:rPr>
        <w:t xml:space="preserve"> </w:t>
      </w:r>
      <w:r w:rsidRPr="00AD746A">
        <w:rPr>
          <w:rFonts w:ascii="Arial" w:hAnsi="Arial" w:cs="Arial"/>
          <w:sz w:val="20"/>
          <w:szCs w:val="20"/>
        </w:rPr>
        <w:t>M. BAILLARD Christian, Mme DESVOYS Emilie, M. GAILLARD Christian, Mme GIROT Magali, Mme LAGOUTTE Sandra, M. MORIN Joël</w:t>
      </w:r>
    </w:p>
    <w:p w:rsidR="00AD746A" w:rsidRPr="00AD746A" w:rsidRDefault="00AD746A" w:rsidP="00AD746A">
      <w:pPr>
        <w:jc w:val="both"/>
        <w:rPr>
          <w:rFonts w:ascii="Arial" w:hAnsi="Arial" w:cs="Arial"/>
          <w:sz w:val="20"/>
          <w:szCs w:val="20"/>
        </w:rPr>
      </w:pPr>
      <w:r w:rsidRPr="00AD746A">
        <w:rPr>
          <w:rFonts w:ascii="Arial" w:hAnsi="Arial" w:cs="Arial"/>
          <w:sz w:val="20"/>
          <w:szCs w:val="20"/>
        </w:rPr>
        <w:t>A été nommé(e) comme secrétaire de séance : Mme HELARY Fabienne</w:t>
      </w:r>
    </w:p>
    <w:p w:rsidR="00AD746A" w:rsidRDefault="00AD746A" w:rsidP="000C2515">
      <w:pPr>
        <w:jc w:val="both"/>
        <w:rPr>
          <w:rFonts w:ascii="Arial" w:hAnsi="Arial" w:cs="Arial"/>
        </w:rPr>
      </w:pPr>
    </w:p>
    <w:p w:rsidR="00BF0C26" w:rsidRDefault="00221DCE" w:rsidP="000C2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5B5613">
        <w:rPr>
          <w:rFonts w:ascii="Arial" w:hAnsi="Arial" w:cs="Arial"/>
        </w:rPr>
        <w:t xml:space="preserve"> compte rendu</w:t>
      </w:r>
      <w:r w:rsidR="00BF0C26">
        <w:rPr>
          <w:rFonts w:ascii="Arial" w:hAnsi="Arial" w:cs="Arial"/>
        </w:rPr>
        <w:t xml:space="preserve"> précédent : adopté à l’unanimité</w:t>
      </w:r>
    </w:p>
    <w:p w:rsidR="00BF0C26" w:rsidRPr="00BF0C26" w:rsidRDefault="00BF0C26" w:rsidP="000C2515">
      <w:pPr>
        <w:jc w:val="both"/>
        <w:rPr>
          <w:rFonts w:ascii="Arial" w:hAnsi="Arial" w:cs="Arial"/>
        </w:rPr>
      </w:pPr>
    </w:p>
    <w:p w:rsidR="00805E74" w:rsidRPr="007D0923" w:rsidRDefault="00805E74" w:rsidP="007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D0923">
        <w:rPr>
          <w:rFonts w:ascii="Arial" w:hAnsi="Arial" w:cs="Arial"/>
        </w:rPr>
        <w:t>Présentation et vote du compte administratif 2022</w:t>
      </w:r>
      <w:r w:rsidR="007D0923">
        <w:rPr>
          <w:rFonts w:ascii="Arial" w:hAnsi="Arial" w:cs="Arial"/>
        </w:rPr>
        <w:t xml:space="preserve">                                                   </w:t>
      </w:r>
      <w:r w:rsidR="007D0923" w:rsidRPr="007D0923">
        <w:rPr>
          <w:rFonts w:ascii="Arial" w:hAnsi="Arial" w:cs="Arial"/>
        </w:rPr>
        <w:t>7.1-23-04/</w:t>
      </w:r>
      <w:r w:rsidR="007D0923">
        <w:rPr>
          <w:rFonts w:ascii="Arial" w:hAnsi="Arial" w:cs="Arial"/>
        </w:rPr>
        <w:t>24</w:t>
      </w:r>
    </w:p>
    <w:p w:rsidR="00805E74" w:rsidRPr="00805E74" w:rsidRDefault="00805E74" w:rsidP="00805E74">
      <w:pPr>
        <w:jc w:val="both"/>
        <w:rPr>
          <w:rFonts w:ascii="Arial" w:hAnsi="Arial" w:cs="Arial"/>
        </w:rPr>
      </w:pPr>
      <w:r w:rsidRPr="00805E74">
        <w:rPr>
          <w:rFonts w:ascii="Arial" w:hAnsi="Arial" w:cs="Arial"/>
        </w:rPr>
        <w:t>Le Conseil Municipal, réuni sou</w:t>
      </w:r>
      <w:r w:rsidR="00BF0C26">
        <w:rPr>
          <w:rFonts w:ascii="Arial" w:hAnsi="Arial" w:cs="Arial"/>
        </w:rPr>
        <w:t>s la présidence de M. HAILLOT Gérald</w:t>
      </w:r>
      <w:r w:rsidRPr="00805E74">
        <w:rPr>
          <w:rFonts w:ascii="Arial" w:hAnsi="Arial" w:cs="Arial"/>
        </w:rPr>
        <w:t>, arrête et appro</w:t>
      </w:r>
      <w:r>
        <w:rPr>
          <w:rFonts w:ascii="Arial" w:hAnsi="Arial" w:cs="Arial"/>
        </w:rPr>
        <w:t>uve le compte administratif 2022</w:t>
      </w:r>
      <w:r w:rsidRPr="00805E74">
        <w:rPr>
          <w:rFonts w:ascii="Arial" w:hAnsi="Arial" w:cs="Arial"/>
        </w:rPr>
        <w:t xml:space="preserve">, après que Mme ROUSSEL Elise a quitté la salle, aux sommes suivantes : </w:t>
      </w:r>
    </w:p>
    <w:p w:rsidR="00805E74" w:rsidRPr="00805E74" w:rsidRDefault="00805E74" w:rsidP="00805E74">
      <w:pPr>
        <w:jc w:val="both"/>
        <w:rPr>
          <w:rFonts w:ascii="Arial" w:hAnsi="Arial" w:cs="Arial"/>
        </w:rPr>
      </w:pPr>
    </w:p>
    <w:p w:rsidR="00805E74" w:rsidRPr="00302549" w:rsidRDefault="00302549" w:rsidP="00805E74">
      <w:pPr>
        <w:jc w:val="both"/>
        <w:rPr>
          <w:rFonts w:ascii="Arial" w:hAnsi="Arial" w:cs="Arial"/>
          <w:b/>
          <w:i/>
        </w:rPr>
      </w:pPr>
      <w:r w:rsidRPr="00302549">
        <w:rPr>
          <w:rFonts w:ascii="Arial" w:hAnsi="Arial" w:cs="Arial"/>
          <w:b/>
          <w:i/>
        </w:rPr>
        <w:t xml:space="preserve">Section d’investissement : </w:t>
      </w:r>
    </w:p>
    <w:p w:rsidR="00805E74" w:rsidRPr="00805E74" w:rsidRDefault="00805E74" w:rsidP="00805E74">
      <w:pPr>
        <w:jc w:val="both"/>
        <w:rPr>
          <w:rFonts w:ascii="Arial" w:hAnsi="Arial" w:cs="Arial"/>
        </w:rPr>
      </w:pPr>
      <w:r w:rsidRPr="00805E74">
        <w:rPr>
          <w:rFonts w:ascii="Arial" w:hAnsi="Arial" w:cs="Arial"/>
        </w:rPr>
        <w:t xml:space="preserve">         - déficit de clôture de l’exercice précédent : </w:t>
      </w:r>
      <w:r w:rsidRPr="00805E74">
        <w:rPr>
          <w:rFonts w:ascii="Arial" w:hAnsi="Arial" w:cs="Arial"/>
        </w:rPr>
        <w:tab/>
      </w:r>
      <w:r w:rsidRPr="00805E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="001B037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7 119.66 €</w:t>
      </w:r>
      <w:r w:rsidRPr="00805E74">
        <w:rPr>
          <w:rFonts w:ascii="Arial" w:hAnsi="Arial" w:cs="Arial"/>
        </w:rPr>
        <w:tab/>
      </w:r>
    </w:p>
    <w:p w:rsidR="00805E74" w:rsidRPr="00805E74" w:rsidRDefault="00805E74" w:rsidP="00805E74">
      <w:pPr>
        <w:jc w:val="both"/>
        <w:rPr>
          <w:rFonts w:ascii="Arial" w:hAnsi="Arial" w:cs="Arial"/>
        </w:rPr>
      </w:pPr>
      <w:r w:rsidRPr="00805E74">
        <w:rPr>
          <w:rFonts w:ascii="Arial" w:hAnsi="Arial" w:cs="Arial"/>
        </w:rPr>
        <w:tab/>
        <w:t xml:space="preserve">- Dépenses de l’exercice :                                                       </w:t>
      </w:r>
      <w:r>
        <w:rPr>
          <w:rFonts w:ascii="Arial" w:hAnsi="Arial" w:cs="Arial"/>
        </w:rPr>
        <w:t>541 392.58</w:t>
      </w:r>
      <w:r w:rsidRPr="00805E74">
        <w:rPr>
          <w:rFonts w:ascii="Arial" w:hAnsi="Arial" w:cs="Arial"/>
        </w:rPr>
        <w:t xml:space="preserve"> €                  </w:t>
      </w:r>
    </w:p>
    <w:p w:rsidR="00805E74" w:rsidRPr="00805E74" w:rsidRDefault="00805E74" w:rsidP="00805E74">
      <w:pPr>
        <w:jc w:val="both"/>
        <w:rPr>
          <w:rFonts w:ascii="Arial" w:hAnsi="Arial" w:cs="Arial"/>
        </w:rPr>
      </w:pPr>
      <w:r w:rsidRPr="00805E74">
        <w:rPr>
          <w:rFonts w:ascii="Arial" w:hAnsi="Arial" w:cs="Arial"/>
        </w:rPr>
        <w:tab/>
        <w:t xml:space="preserve">- Recettes de l’exercice :                                                         </w:t>
      </w:r>
      <w:r>
        <w:rPr>
          <w:rFonts w:ascii="Arial" w:hAnsi="Arial" w:cs="Arial"/>
        </w:rPr>
        <w:t>513 078.51</w:t>
      </w:r>
      <w:r w:rsidRPr="00805E74">
        <w:rPr>
          <w:rFonts w:ascii="Arial" w:hAnsi="Arial" w:cs="Arial"/>
        </w:rPr>
        <w:t xml:space="preserve"> €                 </w:t>
      </w:r>
    </w:p>
    <w:p w:rsidR="00805E74" w:rsidRPr="00805E74" w:rsidRDefault="00805E74" w:rsidP="00805E74">
      <w:pPr>
        <w:jc w:val="both"/>
        <w:rPr>
          <w:rFonts w:ascii="Arial" w:hAnsi="Arial" w:cs="Arial"/>
        </w:rPr>
      </w:pPr>
      <w:r w:rsidRPr="00805E74">
        <w:rPr>
          <w:rFonts w:ascii="Arial" w:hAnsi="Arial" w:cs="Arial"/>
        </w:rPr>
        <w:t xml:space="preserve">D’où il ressort : </w:t>
      </w:r>
    </w:p>
    <w:p w:rsidR="00805E74" w:rsidRPr="00805E74" w:rsidRDefault="00805E74" w:rsidP="00805E74">
      <w:pPr>
        <w:jc w:val="both"/>
        <w:rPr>
          <w:rFonts w:ascii="Arial" w:hAnsi="Arial" w:cs="Arial"/>
        </w:rPr>
      </w:pPr>
      <w:r w:rsidRPr="00805E74">
        <w:rPr>
          <w:rFonts w:ascii="Arial" w:hAnsi="Arial" w:cs="Arial"/>
        </w:rPr>
        <w:tab/>
        <w:t xml:space="preserve">- un déficit d’investissement de l’exercice de                        </w:t>
      </w:r>
      <w:r w:rsidR="001B037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28 314.07 </w:t>
      </w:r>
      <w:r w:rsidRPr="00805E74">
        <w:rPr>
          <w:rFonts w:ascii="Arial" w:hAnsi="Arial" w:cs="Arial"/>
        </w:rPr>
        <w:t xml:space="preserve">€      </w:t>
      </w:r>
    </w:p>
    <w:p w:rsidR="00805E74" w:rsidRPr="00805E74" w:rsidRDefault="00805E74" w:rsidP="00805E74">
      <w:pPr>
        <w:jc w:val="both"/>
        <w:rPr>
          <w:rFonts w:ascii="Arial" w:hAnsi="Arial" w:cs="Arial"/>
        </w:rPr>
      </w:pPr>
      <w:r w:rsidRPr="00805E74">
        <w:rPr>
          <w:rFonts w:ascii="Arial" w:hAnsi="Arial" w:cs="Arial"/>
        </w:rPr>
        <w:tab/>
        <w:t xml:space="preserve">- un déficit d’investissement cumulé de                                   </w:t>
      </w:r>
      <w:r w:rsidR="001B0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35 433.73 </w:t>
      </w:r>
      <w:r w:rsidRPr="00805E74">
        <w:rPr>
          <w:rFonts w:ascii="Arial" w:hAnsi="Arial" w:cs="Arial"/>
        </w:rPr>
        <w:t>€</w:t>
      </w:r>
    </w:p>
    <w:p w:rsidR="00805E74" w:rsidRPr="00302549" w:rsidRDefault="00302549" w:rsidP="00805E74">
      <w:pPr>
        <w:jc w:val="both"/>
        <w:rPr>
          <w:rFonts w:ascii="Arial" w:hAnsi="Arial" w:cs="Arial"/>
          <w:b/>
          <w:i/>
        </w:rPr>
      </w:pPr>
      <w:r w:rsidRPr="00302549">
        <w:rPr>
          <w:rFonts w:ascii="Arial" w:hAnsi="Arial" w:cs="Arial"/>
          <w:b/>
          <w:i/>
        </w:rPr>
        <w:t xml:space="preserve">Section de fonctionnement : </w:t>
      </w:r>
    </w:p>
    <w:p w:rsidR="00805E74" w:rsidRPr="00805E74" w:rsidRDefault="00805E74" w:rsidP="00805E74">
      <w:pPr>
        <w:jc w:val="both"/>
        <w:rPr>
          <w:rFonts w:ascii="Arial" w:hAnsi="Arial" w:cs="Arial"/>
        </w:rPr>
      </w:pPr>
      <w:r w:rsidRPr="00805E74">
        <w:rPr>
          <w:rFonts w:ascii="Arial" w:hAnsi="Arial" w:cs="Arial"/>
        </w:rPr>
        <w:t xml:space="preserve">- Excédent de clôture de l’exercice précédent :                              </w:t>
      </w:r>
      <w:r w:rsidR="001B037D">
        <w:rPr>
          <w:rFonts w:ascii="Arial" w:hAnsi="Arial" w:cs="Arial"/>
        </w:rPr>
        <w:t xml:space="preserve">    </w:t>
      </w:r>
      <w:r w:rsidR="00925A60">
        <w:rPr>
          <w:rFonts w:ascii="Arial" w:hAnsi="Arial" w:cs="Arial"/>
        </w:rPr>
        <w:t>755 385.24</w:t>
      </w:r>
      <w:r w:rsidRPr="00805E74">
        <w:rPr>
          <w:rFonts w:ascii="Arial" w:hAnsi="Arial" w:cs="Arial"/>
        </w:rPr>
        <w:t xml:space="preserve"> €</w:t>
      </w:r>
      <w:r w:rsidRPr="00805E74">
        <w:rPr>
          <w:rFonts w:ascii="Arial" w:hAnsi="Arial" w:cs="Arial"/>
        </w:rPr>
        <w:tab/>
      </w:r>
      <w:r w:rsidRPr="00805E74">
        <w:rPr>
          <w:rFonts w:ascii="Arial" w:hAnsi="Arial" w:cs="Arial"/>
        </w:rPr>
        <w:tab/>
      </w:r>
    </w:p>
    <w:p w:rsidR="00805E74" w:rsidRPr="00805E74" w:rsidRDefault="00805E74" w:rsidP="00805E74">
      <w:pPr>
        <w:jc w:val="both"/>
        <w:rPr>
          <w:rFonts w:ascii="Arial" w:hAnsi="Arial" w:cs="Arial"/>
        </w:rPr>
      </w:pPr>
      <w:r w:rsidRPr="00805E74">
        <w:rPr>
          <w:rFonts w:ascii="Arial" w:hAnsi="Arial" w:cs="Arial"/>
        </w:rPr>
        <w:t>(</w:t>
      </w:r>
      <w:r w:rsidR="001B037D" w:rsidRPr="00805E74">
        <w:rPr>
          <w:rFonts w:ascii="Arial" w:hAnsi="Arial" w:cs="Arial"/>
        </w:rPr>
        <w:t>Après</w:t>
      </w:r>
      <w:r w:rsidRPr="00805E74">
        <w:rPr>
          <w:rFonts w:ascii="Arial" w:hAnsi="Arial" w:cs="Arial"/>
        </w:rPr>
        <w:t xml:space="preserve"> affectation de résultat)</w:t>
      </w:r>
      <w:r w:rsidRPr="00805E74">
        <w:rPr>
          <w:rFonts w:ascii="Arial" w:hAnsi="Arial" w:cs="Arial"/>
        </w:rPr>
        <w:tab/>
      </w:r>
    </w:p>
    <w:p w:rsidR="00805E74" w:rsidRPr="00805E74" w:rsidRDefault="00805E74" w:rsidP="00805E74">
      <w:pPr>
        <w:jc w:val="both"/>
        <w:rPr>
          <w:rFonts w:ascii="Arial" w:hAnsi="Arial" w:cs="Arial"/>
        </w:rPr>
      </w:pPr>
      <w:r w:rsidRPr="00805E74">
        <w:rPr>
          <w:rFonts w:ascii="Arial" w:hAnsi="Arial" w:cs="Arial"/>
        </w:rPr>
        <w:tab/>
        <w:t xml:space="preserve">- Dépenses de l’exercice :                       </w:t>
      </w:r>
      <w:r w:rsidR="00925A60">
        <w:rPr>
          <w:rFonts w:ascii="Arial" w:hAnsi="Arial" w:cs="Arial"/>
        </w:rPr>
        <w:t xml:space="preserve">                             1 045 030.11</w:t>
      </w:r>
      <w:r w:rsidRPr="00805E74">
        <w:rPr>
          <w:rFonts w:ascii="Arial" w:hAnsi="Arial" w:cs="Arial"/>
        </w:rPr>
        <w:t xml:space="preserve"> €</w:t>
      </w:r>
      <w:r w:rsidRPr="00805E74">
        <w:rPr>
          <w:rFonts w:ascii="Arial" w:hAnsi="Arial" w:cs="Arial"/>
        </w:rPr>
        <w:tab/>
      </w:r>
    </w:p>
    <w:p w:rsidR="00805E74" w:rsidRPr="00805E74" w:rsidRDefault="00805E74" w:rsidP="00805E74">
      <w:pPr>
        <w:jc w:val="both"/>
        <w:rPr>
          <w:rFonts w:ascii="Arial" w:hAnsi="Arial" w:cs="Arial"/>
        </w:rPr>
      </w:pPr>
      <w:r w:rsidRPr="00805E74">
        <w:rPr>
          <w:rFonts w:ascii="Arial" w:hAnsi="Arial" w:cs="Arial"/>
        </w:rPr>
        <w:tab/>
        <w:t xml:space="preserve">- Recettes de l’exercice :                                                      </w:t>
      </w:r>
      <w:r w:rsidR="00925A60">
        <w:rPr>
          <w:rFonts w:ascii="Arial" w:hAnsi="Arial" w:cs="Arial"/>
        </w:rPr>
        <w:t xml:space="preserve">1 247 791.19 </w:t>
      </w:r>
      <w:r w:rsidRPr="00805E74">
        <w:rPr>
          <w:rFonts w:ascii="Arial" w:hAnsi="Arial" w:cs="Arial"/>
        </w:rPr>
        <w:t xml:space="preserve">€                     </w:t>
      </w:r>
    </w:p>
    <w:p w:rsidR="00805E74" w:rsidRPr="00805E74" w:rsidRDefault="00805E74" w:rsidP="00805E74">
      <w:pPr>
        <w:jc w:val="both"/>
        <w:rPr>
          <w:rFonts w:ascii="Arial" w:hAnsi="Arial" w:cs="Arial"/>
        </w:rPr>
      </w:pPr>
      <w:proofErr w:type="gramStart"/>
      <w:r w:rsidRPr="00805E74">
        <w:rPr>
          <w:rFonts w:ascii="Arial" w:hAnsi="Arial" w:cs="Arial"/>
        </w:rPr>
        <w:t>d’où</w:t>
      </w:r>
      <w:proofErr w:type="gramEnd"/>
      <w:r w:rsidRPr="00805E74">
        <w:rPr>
          <w:rFonts w:ascii="Arial" w:hAnsi="Arial" w:cs="Arial"/>
        </w:rPr>
        <w:t xml:space="preserve"> il ressort :</w:t>
      </w:r>
    </w:p>
    <w:p w:rsidR="00805E74" w:rsidRPr="00805E74" w:rsidRDefault="00805E74" w:rsidP="00805E74">
      <w:pPr>
        <w:jc w:val="both"/>
        <w:rPr>
          <w:rFonts w:ascii="Arial" w:hAnsi="Arial" w:cs="Arial"/>
        </w:rPr>
      </w:pPr>
      <w:r w:rsidRPr="00805E74">
        <w:rPr>
          <w:rFonts w:ascii="Arial" w:hAnsi="Arial" w:cs="Arial"/>
        </w:rPr>
        <w:tab/>
        <w:t xml:space="preserve">- un excédent de fonctionnement de l’exercice :               </w:t>
      </w:r>
      <w:r w:rsidR="00925A60">
        <w:rPr>
          <w:rFonts w:ascii="Arial" w:hAnsi="Arial" w:cs="Arial"/>
        </w:rPr>
        <w:t xml:space="preserve">      202 761.08</w:t>
      </w:r>
      <w:r w:rsidRPr="00805E74">
        <w:rPr>
          <w:rFonts w:ascii="Arial" w:hAnsi="Arial" w:cs="Arial"/>
        </w:rPr>
        <w:t xml:space="preserve"> €          </w:t>
      </w:r>
      <w:r w:rsidRPr="00805E74">
        <w:rPr>
          <w:rFonts w:ascii="Arial" w:hAnsi="Arial" w:cs="Arial"/>
        </w:rPr>
        <w:tab/>
      </w:r>
    </w:p>
    <w:p w:rsidR="00805E74" w:rsidRDefault="00805E74" w:rsidP="00805E74">
      <w:pPr>
        <w:jc w:val="both"/>
        <w:rPr>
          <w:rFonts w:ascii="Arial" w:hAnsi="Arial" w:cs="Arial"/>
        </w:rPr>
      </w:pPr>
      <w:r w:rsidRPr="00805E74">
        <w:rPr>
          <w:rFonts w:ascii="Arial" w:hAnsi="Arial" w:cs="Arial"/>
        </w:rPr>
        <w:tab/>
        <w:t xml:space="preserve">- un excédent de fonctionnement cumulé de :               </w:t>
      </w:r>
      <w:r w:rsidR="00925A60">
        <w:rPr>
          <w:rFonts w:ascii="Arial" w:hAnsi="Arial" w:cs="Arial"/>
        </w:rPr>
        <w:t xml:space="preserve">         958 146.32</w:t>
      </w:r>
      <w:r w:rsidRPr="00805E74">
        <w:rPr>
          <w:rFonts w:ascii="Arial" w:hAnsi="Arial" w:cs="Arial"/>
        </w:rPr>
        <w:t xml:space="preserve"> €</w:t>
      </w:r>
      <w:r w:rsidRPr="00805E74">
        <w:rPr>
          <w:rFonts w:ascii="Arial" w:hAnsi="Arial" w:cs="Arial"/>
        </w:rPr>
        <w:tab/>
      </w:r>
    </w:p>
    <w:p w:rsidR="001B037D" w:rsidRDefault="001B037D" w:rsidP="00805E74">
      <w:pPr>
        <w:jc w:val="both"/>
        <w:rPr>
          <w:rFonts w:ascii="Arial" w:hAnsi="Arial" w:cs="Arial"/>
        </w:rPr>
      </w:pPr>
    </w:p>
    <w:p w:rsidR="00221DCE" w:rsidRDefault="00221DCE" w:rsidP="00805E74">
      <w:pPr>
        <w:jc w:val="both"/>
        <w:rPr>
          <w:rFonts w:ascii="Arial" w:hAnsi="Arial" w:cs="Arial"/>
        </w:rPr>
      </w:pPr>
    </w:p>
    <w:p w:rsidR="001B037D" w:rsidRDefault="001B037D" w:rsidP="00805E74">
      <w:pPr>
        <w:jc w:val="both"/>
        <w:rPr>
          <w:rFonts w:ascii="Arial" w:hAnsi="Arial" w:cs="Arial"/>
        </w:rPr>
      </w:pPr>
    </w:p>
    <w:p w:rsidR="00805E74" w:rsidRPr="007D0923" w:rsidRDefault="00B740F1" w:rsidP="007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D0923">
        <w:rPr>
          <w:rFonts w:ascii="Arial" w:hAnsi="Arial" w:cs="Arial"/>
        </w:rPr>
        <w:t>Affectation des résultats 2022</w:t>
      </w:r>
      <w:r w:rsidR="007D0923">
        <w:rPr>
          <w:rFonts w:ascii="Arial" w:hAnsi="Arial" w:cs="Arial"/>
        </w:rPr>
        <w:t xml:space="preserve">                                                                                    </w:t>
      </w:r>
      <w:r w:rsidR="007D0923" w:rsidRPr="007D0923">
        <w:rPr>
          <w:rFonts w:ascii="Arial" w:hAnsi="Arial" w:cs="Arial"/>
        </w:rPr>
        <w:t>7.1-23-04/</w:t>
      </w:r>
      <w:r w:rsidR="007D0923">
        <w:rPr>
          <w:rFonts w:ascii="Arial" w:hAnsi="Arial" w:cs="Arial"/>
        </w:rPr>
        <w:t>25</w:t>
      </w:r>
    </w:p>
    <w:p w:rsidR="00D07C0B" w:rsidRDefault="00D07C0B" w:rsidP="000C2515">
      <w:pPr>
        <w:jc w:val="both"/>
        <w:rPr>
          <w:rFonts w:ascii="Arial" w:hAnsi="Arial" w:cs="Arial"/>
          <w:u w:val="single"/>
        </w:rPr>
      </w:pPr>
    </w:p>
    <w:p w:rsidR="00B740F1" w:rsidRDefault="00B740F1" w:rsidP="000C2515">
      <w:pPr>
        <w:jc w:val="both"/>
        <w:rPr>
          <w:rFonts w:ascii="Arial" w:hAnsi="Arial" w:cs="Arial"/>
        </w:rPr>
      </w:pPr>
      <w:r w:rsidRPr="00B740F1">
        <w:rPr>
          <w:rFonts w:ascii="Arial" w:hAnsi="Arial" w:cs="Arial"/>
        </w:rPr>
        <w:t>Le conseil municipal</w:t>
      </w:r>
      <w:r>
        <w:rPr>
          <w:rFonts w:ascii="Arial" w:hAnsi="Arial" w:cs="Arial"/>
        </w:rPr>
        <w:t xml:space="preserve">, après avoir entendu le compte administratif 2022, statuant sur l’affectation de la section de fonctionnement ; constatant que la section de fonctionnement présente un excédent global de 958 146.32 €, </w:t>
      </w:r>
    </w:p>
    <w:p w:rsidR="00B740F1" w:rsidRDefault="00B740F1" w:rsidP="000C2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Décide d’affecter le résultat au budget primitif 2023 comme suit :</w:t>
      </w:r>
    </w:p>
    <w:p w:rsidR="00B740F1" w:rsidRDefault="005B5613" w:rsidP="000C2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1068 affectation </w:t>
      </w:r>
      <w:r w:rsidR="00B740F1">
        <w:rPr>
          <w:rFonts w:ascii="Arial" w:hAnsi="Arial" w:cs="Arial"/>
        </w:rPr>
        <w:t>complémentaire en réserve</w:t>
      </w:r>
      <w:r w:rsidR="00B740F1">
        <w:rPr>
          <w:rFonts w:ascii="Arial" w:hAnsi="Arial" w:cs="Arial"/>
        </w:rPr>
        <w:tab/>
      </w:r>
      <w:r w:rsidR="00B740F1">
        <w:rPr>
          <w:rFonts w:ascii="Arial" w:hAnsi="Arial" w:cs="Arial"/>
        </w:rPr>
        <w:tab/>
        <w:t>239 805.73</w:t>
      </w:r>
      <w:r>
        <w:rPr>
          <w:rFonts w:ascii="Arial" w:hAnsi="Arial" w:cs="Arial"/>
        </w:rPr>
        <w:t xml:space="preserve"> €</w:t>
      </w:r>
    </w:p>
    <w:p w:rsidR="00B740F1" w:rsidRDefault="00B740F1" w:rsidP="000C2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002  résultat</w:t>
      </w:r>
      <w:proofErr w:type="gramEnd"/>
      <w:r>
        <w:rPr>
          <w:rFonts w:ascii="Arial" w:hAnsi="Arial" w:cs="Arial"/>
        </w:rPr>
        <w:t xml:space="preserve"> reporté en fonctionnement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718 340.59</w:t>
      </w:r>
      <w:r w:rsidR="005B5613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 xml:space="preserve"> </w:t>
      </w:r>
    </w:p>
    <w:p w:rsidR="00B740F1" w:rsidRPr="00B740F1" w:rsidRDefault="00B740F1" w:rsidP="000C2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05E74" w:rsidRPr="007D0923" w:rsidRDefault="00805E74" w:rsidP="007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D0923">
        <w:rPr>
          <w:rFonts w:ascii="Arial" w:hAnsi="Arial" w:cs="Arial"/>
        </w:rPr>
        <w:t xml:space="preserve">Présentation et vote du compte de gestion 2022 </w:t>
      </w:r>
      <w:r w:rsidR="007D0923">
        <w:rPr>
          <w:rFonts w:ascii="Arial" w:hAnsi="Arial" w:cs="Arial"/>
        </w:rPr>
        <w:t xml:space="preserve">                                                     </w:t>
      </w:r>
      <w:r w:rsidR="007D0923" w:rsidRPr="007D0923">
        <w:rPr>
          <w:rFonts w:ascii="Arial" w:hAnsi="Arial" w:cs="Arial"/>
        </w:rPr>
        <w:t>7.1-23-04/</w:t>
      </w:r>
      <w:r w:rsidR="007D0923">
        <w:rPr>
          <w:rFonts w:ascii="Arial" w:hAnsi="Arial" w:cs="Arial"/>
        </w:rPr>
        <w:t>26</w:t>
      </w:r>
    </w:p>
    <w:p w:rsidR="00805E74" w:rsidRDefault="00805E74" w:rsidP="000C2515">
      <w:pPr>
        <w:jc w:val="both"/>
        <w:rPr>
          <w:rFonts w:ascii="Arial" w:hAnsi="Arial" w:cs="Arial"/>
        </w:rPr>
      </w:pPr>
      <w:r w:rsidRPr="00805E74">
        <w:rPr>
          <w:rFonts w:ascii="Arial" w:hAnsi="Arial" w:cs="Arial"/>
        </w:rPr>
        <w:t>Le conseil municipal, après avoir entendu le compte</w:t>
      </w:r>
      <w:r>
        <w:rPr>
          <w:rFonts w:ascii="Arial" w:hAnsi="Arial" w:cs="Arial"/>
        </w:rPr>
        <w:t xml:space="preserve"> administratif 2022</w:t>
      </w:r>
      <w:r w:rsidRPr="00805E74">
        <w:rPr>
          <w:rFonts w:ascii="Arial" w:hAnsi="Arial" w:cs="Arial"/>
        </w:rPr>
        <w:t xml:space="preserve"> statuant sur l’ensemble des opérations effectuées au 1er janvier a</w:t>
      </w:r>
      <w:r>
        <w:rPr>
          <w:rFonts w:ascii="Arial" w:hAnsi="Arial" w:cs="Arial"/>
        </w:rPr>
        <w:t>u 31 décembre 2022</w:t>
      </w:r>
      <w:r w:rsidRPr="00805E74">
        <w:rPr>
          <w:rFonts w:ascii="Arial" w:hAnsi="Arial" w:cs="Arial"/>
        </w:rPr>
        <w:t xml:space="preserve">, en ce qui concerne les différentes sections budgétaires, déclare que le compte de gestion, dressé par le Receveur, visé et certifié conformes par l’ordonnateur, n’appelle ni observations, ni réserves de sa part.  </w:t>
      </w:r>
    </w:p>
    <w:p w:rsidR="00302549" w:rsidRPr="00805E74" w:rsidRDefault="00302549" w:rsidP="000C2515">
      <w:pPr>
        <w:jc w:val="both"/>
        <w:rPr>
          <w:rFonts w:ascii="Arial" w:hAnsi="Arial" w:cs="Arial"/>
        </w:rPr>
      </w:pPr>
    </w:p>
    <w:p w:rsidR="00805E74" w:rsidRPr="007E6441" w:rsidRDefault="00302549" w:rsidP="007E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E6441">
        <w:rPr>
          <w:rFonts w:ascii="Arial" w:hAnsi="Arial" w:cs="Arial"/>
        </w:rPr>
        <w:t>Présentation et vote du budget primitif 2023</w:t>
      </w:r>
      <w:r w:rsidR="007E6441">
        <w:rPr>
          <w:rFonts w:ascii="Arial" w:hAnsi="Arial" w:cs="Arial"/>
        </w:rPr>
        <w:tab/>
      </w:r>
      <w:r w:rsidR="007E6441">
        <w:rPr>
          <w:rFonts w:ascii="Arial" w:hAnsi="Arial" w:cs="Arial"/>
        </w:rPr>
        <w:tab/>
      </w:r>
      <w:r w:rsidR="007E6441">
        <w:rPr>
          <w:rFonts w:ascii="Arial" w:hAnsi="Arial" w:cs="Arial"/>
        </w:rPr>
        <w:tab/>
      </w:r>
      <w:r w:rsidR="007E6441">
        <w:rPr>
          <w:rFonts w:ascii="Arial" w:hAnsi="Arial" w:cs="Arial"/>
        </w:rPr>
        <w:tab/>
      </w:r>
      <w:r w:rsidR="007E6441">
        <w:rPr>
          <w:rFonts w:ascii="Arial" w:hAnsi="Arial" w:cs="Arial"/>
        </w:rPr>
        <w:tab/>
        <w:t xml:space="preserve">    7.1-23-04/27</w:t>
      </w:r>
    </w:p>
    <w:p w:rsidR="00302549" w:rsidRPr="00302549" w:rsidRDefault="00302549" w:rsidP="00302549">
      <w:pPr>
        <w:jc w:val="both"/>
        <w:rPr>
          <w:rFonts w:ascii="Arial" w:hAnsi="Arial" w:cs="Arial"/>
        </w:rPr>
      </w:pPr>
      <w:r w:rsidRPr="00302549">
        <w:rPr>
          <w:rFonts w:ascii="Arial" w:hAnsi="Arial" w:cs="Arial"/>
        </w:rPr>
        <w:t xml:space="preserve">Le conseil municipal, après avoir entendu les propositions de crédits à </w:t>
      </w:r>
      <w:r>
        <w:rPr>
          <w:rFonts w:ascii="Arial" w:hAnsi="Arial" w:cs="Arial"/>
        </w:rPr>
        <w:t>inscrire au budget primitif 2023</w:t>
      </w:r>
      <w:r w:rsidRPr="00302549">
        <w:rPr>
          <w:rFonts w:ascii="Arial" w:hAnsi="Arial" w:cs="Arial"/>
        </w:rPr>
        <w:t>, vote le budget qui s’équilibre en dépenses et en recettes :</w:t>
      </w:r>
    </w:p>
    <w:p w:rsidR="00302549" w:rsidRPr="00302549" w:rsidRDefault="00302549" w:rsidP="00302549">
      <w:pPr>
        <w:jc w:val="both"/>
        <w:rPr>
          <w:rFonts w:ascii="Arial" w:hAnsi="Arial" w:cs="Arial"/>
        </w:rPr>
      </w:pPr>
      <w:r w:rsidRPr="00302549">
        <w:rPr>
          <w:rFonts w:ascii="Arial" w:hAnsi="Arial" w:cs="Arial"/>
        </w:rPr>
        <w:t>Pour la section de fonctionnement à la somme de :   1</w:t>
      </w:r>
      <w:r>
        <w:rPr>
          <w:rFonts w:ascii="Arial" w:hAnsi="Arial" w:cs="Arial"/>
        </w:rPr>
        <w:t> 952 378.56</w:t>
      </w:r>
      <w:r w:rsidRPr="00302549">
        <w:rPr>
          <w:rFonts w:ascii="Arial" w:hAnsi="Arial" w:cs="Arial"/>
        </w:rPr>
        <w:t xml:space="preserve"> € </w:t>
      </w:r>
    </w:p>
    <w:p w:rsidR="00302549" w:rsidRPr="00302549" w:rsidRDefault="00302549" w:rsidP="00302549">
      <w:pPr>
        <w:jc w:val="both"/>
        <w:rPr>
          <w:rFonts w:ascii="Arial" w:hAnsi="Arial" w:cs="Arial"/>
        </w:rPr>
      </w:pPr>
      <w:r w:rsidRPr="00302549">
        <w:rPr>
          <w:rFonts w:ascii="Arial" w:hAnsi="Arial" w:cs="Arial"/>
        </w:rPr>
        <w:t xml:space="preserve">Pour la section d’investissement à la somme de :      </w:t>
      </w:r>
      <w:r>
        <w:rPr>
          <w:rFonts w:ascii="Arial" w:hAnsi="Arial" w:cs="Arial"/>
        </w:rPr>
        <w:t xml:space="preserve">   683 028.73</w:t>
      </w:r>
      <w:r w:rsidRPr="00302549">
        <w:rPr>
          <w:rFonts w:ascii="Arial" w:hAnsi="Arial" w:cs="Arial"/>
        </w:rPr>
        <w:t xml:space="preserve"> €</w:t>
      </w:r>
    </w:p>
    <w:p w:rsidR="00302549" w:rsidRDefault="00266184" w:rsidP="000C25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Fongibilité des crédits : </w:t>
      </w:r>
      <w:r w:rsidR="00052F69">
        <w:rPr>
          <w:rFonts w:ascii="Arial" w:hAnsi="Arial" w:cs="Arial"/>
        </w:rPr>
        <w:t xml:space="preserve">après délibération, le conseil municipal décide d’autoriser Mme le maire à procéder à des mouvements de crédits de chapitre à chapitre dans la limite de 7.5% </w:t>
      </w:r>
      <w:r>
        <w:rPr>
          <w:rFonts w:ascii="Arial" w:hAnsi="Arial" w:cs="Arial"/>
        </w:rPr>
        <w:t>des dépenses réelles de chaque section, à l’exclusion des crédits relat</w:t>
      </w:r>
      <w:r w:rsidR="00052F69">
        <w:rPr>
          <w:rFonts w:ascii="Arial" w:hAnsi="Arial" w:cs="Arial"/>
        </w:rPr>
        <w:t>ifs aux dépenses de personnel.</w:t>
      </w:r>
    </w:p>
    <w:p w:rsidR="00004824" w:rsidRPr="00666199" w:rsidRDefault="00004824" w:rsidP="00004824">
      <w:pPr>
        <w:jc w:val="both"/>
        <w:rPr>
          <w:rFonts w:ascii="Arial" w:hAnsi="Arial" w:cs="Arial"/>
        </w:rPr>
      </w:pPr>
    </w:p>
    <w:p w:rsidR="00004824" w:rsidRPr="007E6441" w:rsidRDefault="00004824" w:rsidP="007E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E6441">
        <w:rPr>
          <w:rFonts w:ascii="Arial" w:hAnsi="Arial" w:cs="Arial"/>
        </w:rPr>
        <w:t>Fixation des taux d'imposition des taxes locales pour 2023</w:t>
      </w:r>
      <w:r w:rsidR="007E6441" w:rsidRPr="007E6441">
        <w:rPr>
          <w:rFonts w:ascii="Arial" w:hAnsi="Arial" w:cs="Arial"/>
        </w:rPr>
        <w:t xml:space="preserve">   </w:t>
      </w:r>
      <w:r w:rsidR="007E6441">
        <w:rPr>
          <w:rFonts w:ascii="Arial" w:hAnsi="Arial" w:cs="Arial"/>
        </w:rPr>
        <w:t xml:space="preserve">                                    7.1-23-04/28</w:t>
      </w:r>
    </w:p>
    <w:p w:rsidR="00004824" w:rsidRPr="00666199" w:rsidRDefault="00004824" w:rsidP="00004824">
      <w:pPr>
        <w:jc w:val="both"/>
        <w:rPr>
          <w:rFonts w:ascii="Arial" w:hAnsi="Arial" w:cs="Arial"/>
        </w:rPr>
      </w:pPr>
      <w:r w:rsidRPr="00666199">
        <w:rPr>
          <w:rFonts w:ascii="Arial" w:hAnsi="Arial" w:cs="Arial"/>
        </w:rPr>
        <w:t>Vu le code général des collectivités territoriales, et notamment son article L 2121-29,</w:t>
      </w:r>
    </w:p>
    <w:p w:rsidR="00004824" w:rsidRPr="00666199" w:rsidRDefault="00004824" w:rsidP="00004824">
      <w:pPr>
        <w:jc w:val="both"/>
        <w:rPr>
          <w:rFonts w:ascii="Arial" w:hAnsi="Arial" w:cs="Arial"/>
        </w:rPr>
      </w:pPr>
      <w:r w:rsidRPr="00666199">
        <w:rPr>
          <w:rFonts w:ascii="Arial" w:hAnsi="Arial" w:cs="Arial"/>
        </w:rPr>
        <w:t>Vu l'article 16 de la loi n° 2019-1479 de finances pour 2020 lequel prévoit la suppression progressive de la taxe d’habitation sur les résidences principales,</w:t>
      </w:r>
    </w:p>
    <w:p w:rsidR="00004824" w:rsidRPr="00666199" w:rsidRDefault="00004824" w:rsidP="00004824">
      <w:pPr>
        <w:jc w:val="both"/>
        <w:rPr>
          <w:rFonts w:ascii="Arial" w:hAnsi="Arial" w:cs="Arial"/>
        </w:rPr>
      </w:pPr>
      <w:r w:rsidRPr="00666199">
        <w:rPr>
          <w:rFonts w:ascii="Arial" w:hAnsi="Arial" w:cs="Arial"/>
        </w:rPr>
        <w:t xml:space="preserve">Vu le code général des impôts, et notamment l’article 1636 B </w:t>
      </w:r>
      <w:proofErr w:type="spellStart"/>
      <w:r w:rsidRPr="00666199">
        <w:rPr>
          <w:rFonts w:ascii="Arial" w:hAnsi="Arial" w:cs="Arial"/>
        </w:rPr>
        <w:t>sexies</w:t>
      </w:r>
      <w:proofErr w:type="spellEnd"/>
      <w:r w:rsidRPr="00666199">
        <w:rPr>
          <w:rFonts w:ascii="Arial" w:hAnsi="Arial" w:cs="Arial"/>
        </w:rPr>
        <w:t>,</w:t>
      </w:r>
    </w:p>
    <w:p w:rsidR="00004824" w:rsidRPr="00666199" w:rsidRDefault="00004824" w:rsidP="00004824">
      <w:pPr>
        <w:jc w:val="both"/>
        <w:rPr>
          <w:rFonts w:ascii="Arial" w:hAnsi="Arial" w:cs="Arial"/>
        </w:rPr>
      </w:pPr>
      <w:r w:rsidRPr="00666199">
        <w:rPr>
          <w:rFonts w:ascii="Arial" w:hAnsi="Arial" w:cs="Arial"/>
        </w:rPr>
        <w:t>Vu la note d’information de la DGCL du 21 février 2023 relative aux informations fiscales utiles à la préparation des budgets 2023,</w:t>
      </w:r>
    </w:p>
    <w:p w:rsidR="00004824" w:rsidRPr="00666199" w:rsidRDefault="00004824" w:rsidP="00004824">
      <w:pPr>
        <w:jc w:val="both"/>
        <w:rPr>
          <w:rFonts w:ascii="Arial" w:hAnsi="Arial" w:cs="Arial"/>
        </w:rPr>
      </w:pPr>
      <w:r w:rsidRPr="00666199">
        <w:rPr>
          <w:rFonts w:ascii="Arial" w:hAnsi="Arial" w:cs="Arial"/>
        </w:rPr>
        <w:t>Madame le Maire rappelle que par délibération du 05 avril 2022, le conseil municipal avait fixé les taux des impôts à :</w:t>
      </w:r>
    </w:p>
    <w:p w:rsidR="00004824" w:rsidRPr="00666199" w:rsidRDefault="00004824" w:rsidP="00004824">
      <w:pPr>
        <w:jc w:val="both"/>
        <w:rPr>
          <w:rFonts w:ascii="Arial" w:hAnsi="Arial" w:cs="Arial"/>
        </w:rPr>
      </w:pPr>
      <w:r w:rsidRPr="00666199">
        <w:rPr>
          <w:rFonts w:ascii="Arial" w:hAnsi="Arial" w:cs="Arial"/>
        </w:rPr>
        <w:t xml:space="preserve">- taxe foncière sur les propriétés bâties (TFPB) : </w:t>
      </w:r>
      <w:r w:rsidR="00666199" w:rsidRPr="00666199">
        <w:rPr>
          <w:rFonts w:ascii="Arial" w:hAnsi="Arial" w:cs="Arial"/>
        </w:rPr>
        <w:t xml:space="preserve">42.64 </w:t>
      </w:r>
      <w:r w:rsidRPr="00666199">
        <w:rPr>
          <w:rFonts w:ascii="Arial" w:hAnsi="Arial" w:cs="Arial"/>
        </w:rPr>
        <w:t>% ;</w:t>
      </w:r>
    </w:p>
    <w:p w:rsidR="00004824" w:rsidRPr="00666199" w:rsidRDefault="00004824" w:rsidP="00004824">
      <w:pPr>
        <w:jc w:val="both"/>
        <w:rPr>
          <w:rFonts w:ascii="Arial" w:hAnsi="Arial" w:cs="Arial"/>
        </w:rPr>
      </w:pPr>
      <w:r w:rsidRPr="00666199">
        <w:rPr>
          <w:rFonts w:ascii="Arial" w:hAnsi="Arial" w:cs="Arial"/>
        </w:rPr>
        <w:t xml:space="preserve">- taxe foncière sur les propriétés non bâties (TFPNB) : </w:t>
      </w:r>
      <w:r w:rsidR="00666199" w:rsidRPr="00666199">
        <w:rPr>
          <w:rFonts w:ascii="Arial" w:hAnsi="Arial" w:cs="Arial"/>
        </w:rPr>
        <w:t xml:space="preserve">34.26 </w:t>
      </w:r>
      <w:r w:rsidRPr="00666199">
        <w:rPr>
          <w:rFonts w:ascii="Arial" w:hAnsi="Arial" w:cs="Arial"/>
        </w:rPr>
        <w:t>%</w:t>
      </w:r>
    </w:p>
    <w:p w:rsidR="00004824" w:rsidRPr="00666199" w:rsidRDefault="00004824" w:rsidP="00004824">
      <w:pPr>
        <w:jc w:val="both"/>
        <w:rPr>
          <w:rFonts w:ascii="Arial" w:hAnsi="Arial" w:cs="Arial"/>
        </w:rPr>
      </w:pPr>
      <w:r w:rsidRPr="00666199">
        <w:rPr>
          <w:rFonts w:ascii="Arial" w:hAnsi="Arial" w:cs="Arial"/>
        </w:rPr>
        <w:t>Depuis 2020, le taux de taxe d'habitation (TH) était figé à sa valeur de 2019 jusqu'en 2022 inclus consécutivement à la réforme de la fiscalité directe locale.</w:t>
      </w:r>
    </w:p>
    <w:p w:rsidR="00004824" w:rsidRDefault="00004824" w:rsidP="00004824">
      <w:pPr>
        <w:jc w:val="both"/>
        <w:rPr>
          <w:rFonts w:ascii="Arial" w:hAnsi="Arial" w:cs="Arial"/>
        </w:rPr>
      </w:pPr>
      <w:r w:rsidRPr="00666199">
        <w:rPr>
          <w:rFonts w:ascii="Arial" w:hAnsi="Arial" w:cs="Arial"/>
        </w:rPr>
        <w:t xml:space="preserve">A partir de 2023, le taux de TH sur les résidences secondaires et autres locaux meublés non affectés à l’habitation principale peut à nouveau être voté et modulé par les collectivités locales en référence à l’article 1636 B </w:t>
      </w:r>
      <w:proofErr w:type="spellStart"/>
      <w:r w:rsidRPr="00666199">
        <w:rPr>
          <w:rFonts w:ascii="Arial" w:hAnsi="Arial" w:cs="Arial"/>
        </w:rPr>
        <w:t>sexies</w:t>
      </w:r>
      <w:proofErr w:type="spellEnd"/>
      <w:r w:rsidRPr="00666199">
        <w:rPr>
          <w:rFonts w:ascii="Arial" w:hAnsi="Arial" w:cs="Arial"/>
        </w:rPr>
        <w:t xml:space="preserve"> du CGI.</w:t>
      </w:r>
    </w:p>
    <w:p w:rsidR="00004824" w:rsidRPr="00666199" w:rsidRDefault="00004824" w:rsidP="00004824">
      <w:pPr>
        <w:jc w:val="both"/>
        <w:rPr>
          <w:rFonts w:ascii="Arial" w:hAnsi="Arial" w:cs="Arial"/>
        </w:rPr>
      </w:pPr>
      <w:r w:rsidRPr="00666199">
        <w:rPr>
          <w:rFonts w:ascii="Arial" w:hAnsi="Arial" w:cs="Arial"/>
        </w:rPr>
        <w:lastRenderedPageBreak/>
        <w:t>Après en avoir délibé</w:t>
      </w:r>
      <w:r w:rsidR="006662EE">
        <w:rPr>
          <w:rFonts w:ascii="Arial" w:hAnsi="Arial" w:cs="Arial"/>
        </w:rPr>
        <w:t>ré, le conseil municipal décide</w:t>
      </w:r>
      <w:r w:rsidR="00666199">
        <w:rPr>
          <w:rFonts w:ascii="Arial" w:hAnsi="Arial" w:cs="Arial"/>
        </w:rPr>
        <w:t xml:space="preserve"> </w:t>
      </w:r>
      <w:r w:rsidRPr="00666199">
        <w:rPr>
          <w:rFonts w:ascii="Arial" w:hAnsi="Arial" w:cs="Arial"/>
        </w:rPr>
        <w:t>de maintenir</w:t>
      </w:r>
      <w:r w:rsidR="006662EE">
        <w:rPr>
          <w:rFonts w:ascii="Arial" w:hAnsi="Arial" w:cs="Arial"/>
        </w:rPr>
        <w:t xml:space="preserve"> </w:t>
      </w:r>
      <w:r w:rsidRPr="00666199">
        <w:rPr>
          <w:rFonts w:ascii="Arial" w:hAnsi="Arial" w:cs="Arial"/>
        </w:rPr>
        <w:t>les taux d'imposition en 2023 par rapport à ceux de 2022 et de les porter à :</w:t>
      </w:r>
    </w:p>
    <w:p w:rsidR="00004824" w:rsidRPr="00666199" w:rsidRDefault="00004824" w:rsidP="00004824">
      <w:pPr>
        <w:jc w:val="both"/>
        <w:rPr>
          <w:rFonts w:ascii="Arial" w:hAnsi="Arial" w:cs="Arial"/>
        </w:rPr>
      </w:pPr>
      <w:r w:rsidRPr="00666199">
        <w:rPr>
          <w:rFonts w:ascii="Arial" w:hAnsi="Arial" w:cs="Arial"/>
        </w:rPr>
        <w:t xml:space="preserve">TH : </w:t>
      </w:r>
      <w:r w:rsidR="00666199">
        <w:rPr>
          <w:rFonts w:ascii="Arial" w:hAnsi="Arial" w:cs="Arial"/>
        </w:rPr>
        <w:t>13.79</w:t>
      </w:r>
      <w:r w:rsidRPr="00666199">
        <w:rPr>
          <w:rFonts w:ascii="Arial" w:hAnsi="Arial" w:cs="Arial"/>
        </w:rPr>
        <w:t xml:space="preserve"> %</w:t>
      </w:r>
    </w:p>
    <w:p w:rsidR="00004824" w:rsidRPr="00666199" w:rsidRDefault="00004824" w:rsidP="00004824">
      <w:pPr>
        <w:jc w:val="both"/>
        <w:rPr>
          <w:rFonts w:ascii="Arial" w:hAnsi="Arial" w:cs="Arial"/>
        </w:rPr>
      </w:pPr>
      <w:r w:rsidRPr="00666199">
        <w:rPr>
          <w:rFonts w:ascii="Arial" w:hAnsi="Arial" w:cs="Arial"/>
        </w:rPr>
        <w:t xml:space="preserve">TFB : </w:t>
      </w:r>
      <w:r w:rsidR="00666199">
        <w:rPr>
          <w:rFonts w:ascii="Arial" w:hAnsi="Arial" w:cs="Arial"/>
        </w:rPr>
        <w:t>42.64</w:t>
      </w:r>
      <w:r w:rsidRPr="00666199">
        <w:rPr>
          <w:rFonts w:ascii="Arial" w:hAnsi="Arial" w:cs="Arial"/>
        </w:rPr>
        <w:t xml:space="preserve"> %</w:t>
      </w:r>
    </w:p>
    <w:p w:rsidR="00004824" w:rsidRDefault="00004824" w:rsidP="00004824">
      <w:pPr>
        <w:jc w:val="both"/>
        <w:rPr>
          <w:rFonts w:ascii="Arial" w:hAnsi="Arial" w:cs="Arial"/>
        </w:rPr>
      </w:pPr>
      <w:r w:rsidRPr="00666199">
        <w:rPr>
          <w:rFonts w:ascii="Arial" w:hAnsi="Arial" w:cs="Arial"/>
        </w:rPr>
        <w:t xml:space="preserve">TFPNB : </w:t>
      </w:r>
      <w:r w:rsidR="00666199">
        <w:rPr>
          <w:rFonts w:ascii="Arial" w:hAnsi="Arial" w:cs="Arial"/>
        </w:rPr>
        <w:t>34.26</w:t>
      </w:r>
      <w:r w:rsidRPr="00666199">
        <w:rPr>
          <w:rFonts w:ascii="Arial" w:hAnsi="Arial" w:cs="Arial"/>
        </w:rPr>
        <w:t xml:space="preserve"> % </w:t>
      </w:r>
    </w:p>
    <w:p w:rsidR="00302549" w:rsidRDefault="00302549" w:rsidP="00004824">
      <w:pPr>
        <w:jc w:val="both"/>
        <w:rPr>
          <w:rFonts w:ascii="Arial" w:hAnsi="Arial" w:cs="Arial"/>
        </w:rPr>
      </w:pPr>
    </w:p>
    <w:p w:rsidR="00CB18B5" w:rsidRDefault="00060766" w:rsidP="00004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prochain petit </w:t>
      </w:r>
      <w:proofErr w:type="spellStart"/>
      <w:r>
        <w:rPr>
          <w:rFonts w:ascii="Arial" w:hAnsi="Arial" w:cs="Arial"/>
        </w:rPr>
        <w:t>M</w:t>
      </w:r>
      <w:r w:rsidR="006662EE">
        <w:rPr>
          <w:rFonts w:ascii="Arial" w:hAnsi="Arial" w:cs="Arial"/>
        </w:rPr>
        <w:t>arceyen</w:t>
      </w:r>
      <w:proofErr w:type="spellEnd"/>
      <w:r w:rsidR="006662EE">
        <w:rPr>
          <w:rFonts w:ascii="Arial" w:hAnsi="Arial" w:cs="Arial"/>
        </w:rPr>
        <w:t xml:space="preserve"> communiquera sur les recettes des contributions directes. Le conseil municipal n’a pas modifié ses taux d’imposition</w:t>
      </w:r>
      <w:r w:rsidR="00CB18B5">
        <w:rPr>
          <w:rFonts w:ascii="Arial" w:hAnsi="Arial" w:cs="Arial"/>
        </w:rPr>
        <w:t xml:space="preserve"> depuis </w:t>
      </w:r>
      <w:r w:rsidR="00D65E8C">
        <w:rPr>
          <w:rFonts w:ascii="Arial" w:hAnsi="Arial" w:cs="Arial"/>
        </w:rPr>
        <w:t>15 ans</w:t>
      </w:r>
      <w:r w:rsidR="00CB18B5">
        <w:rPr>
          <w:rFonts w:ascii="Arial" w:hAnsi="Arial" w:cs="Arial"/>
        </w:rPr>
        <w:t>. Ce sont les bases</w:t>
      </w:r>
      <w:r w:rsidR="00410BB4">
        <w:rPr>
          <w:rFonts w:ascii="Arial" w:hAnsi="Arial" w:cs="Arial"/>
        </w:rPr>
        <w:t xml:space="preserve"> d’imposition (valeur locative)</w:t>
      </w:r>
      <w:r w:rsidR="00CB18B5">
        <w:rPr>
          <w:rFonts w:ascii="Arial" w:hAnsi="Arial" w:cs="Arial"/>
        </w:rPr>
        <w:t xml:space="preserve"> qui augmentent chaque année du fait de la loi de Finances. Cette augmentation est de 7.1 % pour 2023.</w:t>
      </w:r>
    </w:p>
    <w:p w:rsidR="00CB18B5" w:rsidRDefault="00CB18B5" w:rsidP="00004824">
      <w:pPr>
        <w:jc w:val="both"/>
        <w:rPr>
          <w:rFonts w:ascii="Arial" w:hAnsi="Arial" w:cs="Arial"/>
        </w:rPr>
      </w:pPr>
    </w:p>
    <w:p w:rsidR="00302549" w:rsidRPr="007E6441" w:rsidRDefault="00302549" w:rsidP="007E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E6441">
        <w:rPr>
          <w:rFonts w:ascii="Arial" w:hAnsi="Arial" w:cs="Arial"/>
        </w:rPr>
        <w:t>Création d’un budget annexe « Panneaux photovoltaïques »</w:t>
      </w:r>
      <w:r w:rsidR="007E6441">
        <w:rPr>
          <w:rFonts w:ascii="Arial" w:hAnsi="Arial" w:cs="Arial"/>
        </w:rPr>
        <w:tab/>
      </w:r>
      <w:r w:rsidR="007E6441">
        <w:rPr>
          <w:rFonts w:ascii="Arial" w:hAnsi="Arial" w:cs="Arial"/>
        </w:rPr>
        <w:tab/>
      </w:r>
      <w:r w:rsidR="007E6441">
        <w:rPr>
          <w:rFonts w:ascii="Arial" w:hAnsi="Arial" w:cs="Arial"/>
        </w:rPr>
        <w:tab/>
        <w:t xml:space="preserve">   </w:t>
      </w:r>
      <w:r w:rsidR="007E6441" w:rsidRPr="007E6441">
        <w:rPr>
          <w:rFonts w:ascii="Arial" w:hAnsi="Arial" w:cs="Arial"/>
        </w:rPr>
        <w:t>7.1-23-04/29</w:t>
      </w:r>
    </w:p>
    <w:p w:rsidR="00302549" w:rsidRPr="00302549" w:rsidRDefault="00302549" w:rsidP="00302549">
      <w:pPr>
        <w:jc w:val="both"/>
        <w:rPr>
          <w:rFonts w:ascii="Arial" w:hAnsi="Arial" w:cs="Arial"/>
        </w:rPr>
      </w:pPr>
      <w:r w:rsidRPr="00302549">
        <w:rPr>
          <w:rFonts w:ascii="Arial" w:hAnsi="Arial" w:cs="Arial"/>
        </w:rPr>
        <w:t xml:space="preserve">Mme le maire informe le conseil municipal que le projet d’installation de panneaux photovoltaïques sur les bâtiments de l’école et la mairie s’inscrit dans une démarche </w:t>
      </w:r>
      <w:r w:rsidR="00357D3F">
        <w:rPr>
          <w:rFonts w:ascii="Arial" w:hAnsi="Arial" w:cs="Arial"/>
        </w:rPr>
        <w:t xml:space="preserve">de création d’un budget annexe régi par la nomenclature M4. </w:t>
      </w:r>
      <w:r w:rsidR="007708FA">
        <w:rPr>
          <w:rFonts w:ascii="Arial" w:hAnsi="Arial" w:cs="Arial"/>
        </w:rPr>
        <w:t>Du fait de la revente d’électricité à ENEDIS, il est assujetti à la TVA et à l’impôt sur les sociétés.</w:t>
      </w:r>
    </w:p>
    <w:p w:rsidR="00302549" w:rsidRPr="00302549" w:rsidRDefault="00302549" w:rsidP="00302549">
      <w:pPr>
        <w:jc w:val="both"/>
        <w:rPr>
          <w:rFonts w:ascii="Arial" w:hAnsi="Arial" w:cs="Arial"/>
        </w:rPr>
      </w:pPr>
      <w:r w:rsidRPr="00302549">
        <w:rPr>
          <w:rFonts w:ascii="Arial" w:hAnsi="Arial" w:cs="Arial"/>
        </w:rPr>
        <w:t>Vu le code général des collectivités territoriales,</w:t>
      </w:r>
    </w:p>
    <w:p w:rsidR="00302549" w:rsidRPr="00302549" w:rsidRDefault="00302549" w:rsidP="00302549">
      <w:pPr>
        <w:jc w:val="both"/>
        <w:rPr>
          <w:rFonts w:ascii="Arial" w:hAnsi="Arial" w:cs="Arial"/>
        </w:rPr>
      </w:pPr>
      <w:r w:rsidRPr="00302549">
        <w:rPr>
          <w:rFonts w:ascii="Arial" w:hAnsi="Arial" w:cs="Arial"/>
        </w:rPr>
        <w:t>Vu l’instruction M 4,</w:t>
      </w:r>
    </w:p>
    <w:p w:rsidR="00302549" w:rsidRDefault="00302549" w:rsidP="00302549">
      <w:pPr>
        <w:jc w:val="both"/>
        <w:rPr>
          <w:rFonts w:ascii="Arial" w:hAnsi="Arial" w:cs="Arial"/>
        </w:rPr>
      </w:pPr>
      <w:r w:rsidRPr="00302549">
        <w:rPr>
          <w:rFonts w:ascii="Arial" w:hAnsi="Arial" w:cs="Arial"/>
        </w:rPr>
        <w:t>Après en avoir délibéré, le conseil municipal décide la création au 1er janvier 2023 du budget annexe relatif à l’installation de panneaux photovoltaïques sur les bâtiments communaux et sera dénommé « budget annexe panneaux photovoltaïques ». Ce budget annexe est un service public industriel et commercial (SPIC) soumis à la règle d’équilibre stricte posée par l’article L2224-1 du CGCT. Il est assujetti à la TVA et dispose de l’autonomie financière.</w:t>
      </w:r>
    </w:p>
    <w:p w:rsidR="00302549" w:rsidRDefault="00302549" w:rsidP="00302549">
      <w:pPr>
        <w:jc w:val="both"/>
        <w:rPr>
          <w:rFonts w:ascii="Arial" w:hAnsi="Arial" w:cs="Arial"/>
        </w:rPr>
      </w:pPr>
    </w:p>
    <w:p w:rsidR="00357D3F" w:rsidRPr="007E6441" w:rsidRDefault="00357D3F" w:rsidP="007E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E6441">
        <w:rPr>
          <w:rFonts w:ascii="Arial" w:hAnsi="Arial" w:cs="Arial"/>
        </w:rPr>
        <w:t>Affectation d’une subvention au budget annexe « panneaux photovoltaïques »</w:t>
      </w:r>
      <w:r w:rsidR="007E6441">
        <w:rPr>
          <w:rFonts w:ascii="Arial" w:hAnsi="Arial" w:cs="Arial"/>
        </w:rPr>
        <w:t xml:space="preserve">      </w:t>
      </w:r>
      <w:r w:rsidR="007E6441" w:rsidRPr="007E6441">
        <w:rPr>
          <w:rFonts w:ascii="Arial" w:hAnsi="Arial" w:cs="Arial"/>
        </w:rPr>
        <w:t>7.1-23-04/30</w:t>
      </w:r>
    </w:p>
    <w:p w:rsidR="00357D3F" w:rsidRPr="00357D3F" w:rsidRDefault="00357D3F" w:rsidP="00357D3F">
      <w:pPr>
        <w:jc w:val="both"/>
        <w:rPr>
          <w:rFonts w:ascii="Arial" w:hAnsi="Arial" w:cs="Arial"/>
        </w:rPr>
      </w:pPr>
      <w:r w:rsidRPr="00357D3F">
        <w:rPr>
          <w:rFonts w:ascii="Arial" w:hAnsi="Arial" w:cs="Arial"/>
        </w:rPr>
        <w:t xml:space="preserve">CONSIDÉRANT la nécessité </w:t>
      </w:r>
      <w:r w:rsidR="007708FA">
        <w:rPr>
          <w:rFonts w:ascii="Arial" w:hAnsi="Arial" w:cs="Arial"/>
        </w:rPr>
        <w:t xml:space="preserve">d’équilibrer le budget annexe </w:t>
      </w:r>
      <w:r w:rsidR="007708FA" w:rsidRPr="007708FA">
        <w:rPr>
          <w:rFonts w:ascii="Arial" w:hAnsi="Arial" w:cs="Arial"/>
        </w:rPr>
        <w:t>« panneaux photovoltaïques »</w:t>
      </w:r>
      <w:r w:rsidRPr="00357D3F">
        <w:rPr>
          <w:rFonts w:ascii="Arial" w:hAnsi="Arial" w:cs="Arial"/>
        </w:rPr>
        <w:t xml:space="preserve"> notamment sur</w:t>
      </w:r>
      <w:r w:rsidR="007708FA">
        <w:rPr>
          <w:rFonts w:ascii="Arial" w:hAnsi="Arial" w:cs="Arial"/>
        </w:rPr>
        <w:t xml:space="preserve"> les investissements de départ, il peut être dérogé à la règle de l’autonomie financière de manière exceptionnelle. </w:t>
      </w:r>
    </w:p>
    <w:p w:rsidR="00357D3F" w:rsidRPr="00357D3F" w:rsidRDefault="007708FA" w:rsidP="00357D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Mme le maire propose au conseil municipal </w:t>
      </w:r>
      <w:r w:rsidR="00CB18B5">
        <w:rPr>
          <w:rFonts w:ascii="Arial" w:hAnsi="Arial" w:cs="Arial"/>
        </w:rPr>
        <w:t xml:space="preserve">qui l’accepte </w:t>
      </w:r>
      <w:r>
        <w:rPr>
          <w:rFonts w:ascii="Arial" w:hAnsi="Arial" w:cs="Arial"/>
        </w:rPr>
        <w:t xml:space="preserve">: </w:t>
      </w:r>
    </w:p>
    <w:p w:rsidR="00357D3F" w:rsidRPr="00357D3F" w:rsidRDefault="007708FA" w:rsidP="00357D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57D3F" w:rsidRPr="00357D3F">
        <w:rPr>
          <w:rFonts w:ascii="Arial" w:hAnsi="Arial" w:cs="Arial"/>
        </w:rPr>
        <w:t xml:space="preserve"> D’APPROUVER le versement d’une subvention d’équipement d’un montant de </w:t>
      </w:r>
      <w:r>
        <w:rPr>
          <w:rFonts w:ascii="Arial" w:hAnsi="Arial" w:cs="Arial"/>
        </w:rPr>
        <w:t>53 000</w:t>
      </w:r>
      <w:r w:rsidR="00357D3F" w:rsidRPr="00357D3F">
        <w:rPr>
          <w:rFonts w:ascii="Arial" w:hAnsi="Arial" w:cs="Arial"/>
        </w:rPr>
        <w:t xml:space="preserve"> € pour la section d’investissement du budget annexe.</w:t>
      </w:r>
    </w:p>
    <w:p w:rsidR="00357D3F" w:rsidRDefault="007708FA" w:rsidP="00357D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57D3F" w:rsidRPr="00357D3F">
        <w:rPr>
          <w:rFonts w:ascii="Arial" w:hAnsi="Arial" w:cs="Arial"/>
        </w:rPr>
        <w:t xml:space="preserve"> DE DIRE que les crédits sont prévus au budget principal.</w:t>
      </w:r>
    </w:p>
    <w:p w:rsidR="00FD0688" w:rsidRDefault="00FD0688" w:rsidP="00357D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DE DIRE que cette subvention d’équipement sera amortie sur le budget communal au prorata </w:t>
      </w:r>
      <w:proofErr w:type="spellStart"/>
      <w:r>
        <w:rPr>
          <w:rFonts w:ascii="Arial" w:hAnsi="Arial" w:cs="Arial"/>
        </w:rPr>
        <w:t>temporis</w:t>
      </w:r>
      <w:proofErr w:type="spellEnd"/>
      <w:r>
        <w:rPr>
          <w:rFonts w:ascii="Arial" w:hAnsi="Arial" w:cs="Arial"/>
        </w:rPr>
        <w:t xml:space="preserve"> sur une durée de 30 ans.</w:t>
      </w:r>
    </w:p>
    <w:p w:rsidR="0027701B" w:rsidRDefault="0027701B" w:rsidP="00357D3F">
      <w:pPr>
        <w:jc w:val="both"/>
        <w:rPr>
          <w:rFonts w:ascii="Arial" w:hAnsi="Arial" w:cs="Arial"/>
        </w:rPr>
      </w:pPr>
    </w:p>
    <w:p w:rsidR="0027701B" w:rsidRDefault="0027701B" w:rsidP="00357D3F">
      <w:pPr>
        <w:jc w:val="both"/>
        <w:rPr>
          <w:rFonts w:ascii="Arial" w:hAnsi="Arial" w:cs="Arial"/>
        </w:rPr>
      </w:pPr>
    </w:p>
    <w:p w:rsidR="007653E3" w:rsidRDefault="007653E3" w:rsidP="00302549">
      <w:pPr>
        <w:jc w:val="both"/>
        <w:rPr>
          <w:rFonts w:ascii="Arial" w:hAnsi="Arial" w:cs="Arial"/>
          <w:i/>
        </w:rPr>
      </w:pPr>
    </w:p>
    <w:p w:rsidR="007653E3" w:rsidRPr="007E6441" w:rsidRDefault="007653E3" w:rsidP="007E6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7E6441">
        <w:rPr>
          <w:rFonts w:ascii="Arial" w:hAnsi="Arial" w:cs="Arial"/>
        </w:rPr>
        <w:t>Présentation et vote du budget annexe « panneaux photovoltaïques »</w:t>
      </w:r>
      <w:r w:rsidR="007E6441">
        <w:rPr>
          <w:rFonts w:ascii="Arial" w:hAnsi="Arial" w:cs="Arial"/>
        </w:rPr>
        <w:t xml:space="preserve">                   </w:t>
      </w:r>
      <w:r w:rsidR="007E6441" w:rsidRPr="007E6441">
        <w:rPr>
          <w:rFonts w:ascii="Arial" w:hAnsi="Arial" w:cs="Arial"/>
        </w:rPr>
        <w:t>7.1-23-04/31</w:t>
      </w:r>
    </w:p>
    <w:p w:rsidR="007653E3" w:rsidRDefault="007653E3" w:rsidP="00302549">
      <w:pPr>
        <w:jc w:val="both"/>
        <w:rPr>
          <w:rFonts w:ascii="Arial" w:hAnsi="Arial" w:cs="Arial"/>
        </w:rPr>
      </w:pPr>
    </w:p>
    <w:p w:rsidR="007653E3" w:rsidRDefault="007653E3" w:rsidP="00302549">
      <w:pPr>
        <w:jc w:val="both"/>
        <w:rPr>
          <w:rFonts w:ascii="Arial" w:hAnsi="Arial" w:cs="Arial"/>
        </w:rPr>
      </w:pPr>
      <w:r w:rsidRPr="007653E3">
        <w:rPr>
          <w:rFonts w:ascii="Arial" w:hAnsi="Arial" w:cs="Arial"/>
        </w:rPr>
        <w:lastRenderedPageBreak/>
        <w:t>Le conseil municipal, après avoir entendu les propositions de crédits à inscrire au budget 2023, vote le budget qui s’équilibre en dépenses et en recettes :</w:t>
      </w:r>
    </w:p>
    <w:p w:rsidR="007653E3" w:rsidRDefault="007653E3" w:rsidP="00302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la section de fonctionnement 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200 €</w:t>
      </w:r>
    </w:p>
    <w:p w:rsidR="007653E3" w:rsidRDefault="007653E3" w:rsidP="00302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 en sur équilibre pour la section d’investissement à </w:t>
      </w:r>
      <w:r>
        <w:rPr>
          <w:rFonts w:ascii="Arial" w:hAnsi="Arial" w:cs="Arial"/>
        </w:rPr>
        <w:tab/>
        <w:t>53 000 €</w:t>
      </w:r>
      <w:r>
        <w:rPr>
          <w:rFonts w:ascii="Arial" w:hAnsi="Arial" w:cs="Arial"/>
        </w:rPr>
        <w:tab/>
      </w:r>
    </w:p>
    <w:p w:rsidR="007653E3" w:rsidRDefault="007653E3" w:rsidP="00302549">
      <w:pPr>
        <w:jc w:val="both"/>
        <w:rPr>
          <w:rFonts w:ascii="Arial" w:hAnsi="Arial" w:cs="Arial"/>
        </w:rPr>
      </w:pPr>
    </w:p>
    <w:p w:rsidR="007653E3" w:rsidRPr="00C44A92" w:rsidRDefault="00FD0688" w:rsidP="00C44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44A92">
        <w:rPr>
          <w:rFonts w:ascii="Arial" w:hAnsi="Arial" w:cs="Arial"/>
        </w:rPr>
        <w:t xml:space="preserve">Amortissement de l’installation des panneaux photovoltaïques </w:t>
      </w:r>
      <w:r w:rsidR="00C44A92">
        <w:rPr>
          <w:rFonts w:ascii="Arial" w:hAnsi="Arial" w:cs="Arial"/>
        </w:rPr>
        <w:tab/>
      </w:r>
      <w:r w:rsidR="00C44A92">
        <w:rPr>
          <w:rFonts w:ascii="Arial" w:hAnsi="Arial" w:cs="Arial"/>
        </w:rPr>
        <w:tab/>
      </w:r>
      <w:r w:rsidR="00C44A92">
        <w:rPr>
          <w:rFonts w:ascii="Arial" w:hAnsi="Arial" w:cs="Arial"/>
        </w:rPr>
        <w:tab/>
        <w:t>7.1-23-04/32</w:t>
      </w:r>
    </w:p>
    <w:p w:rsidR="00FD0688" w:rsidRDefault="00FD0688" w:rsidP="00302549">
      <w:pPr>
        <w:jc w:val="both"/>
        <w:rPr>
          <w:rFonts w:ascii="Arial" w:hAnsi="Arial" w:cs="Arial"/>
        </w:rPr>
      </w:pPr>
    </w:p>
    <w:p w:rsidR="00B0737F" w:rsidRPr="00FD0688" w:rsidRDefault="00410BB4" w:rsidP="00410B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Après délibération le </w:t>
      </w:r>
      <w:r w:rsidR="00FD0688">
        <w:rPr>
          <w:rFonts w:ascii="Arial" w:hAnsi="Arial" w:cs="Arial"/>
        </w:rPr>
        <w:t xml:space="preserve">conseil municipal </w:t>
      </w:r>
      <w:r>
        <w:rPr>
          <w:rFonts w:ascii="Arial" w:hAnsi="Arial" w:cs="Arial"/>
        </w:rPr>
        <w:t>fixe</w:t>
      </w:r>
      <w:r w:rsidR="00FD0688">
        <w:rPr>
          <w:rFonts w:ascii="Arial" w:hAnsi="Arial" w:cs="Arial"/>
        </w:rPr>
        <w:t xml:space="preserve"> la durée d’amortissement du bien </w:t>
      </w:r>
      <w:r>
        <w:rPr>
          <w:rFonts w:ascii="Arial" w:hAnsi="Arial" w:cs="Arial"/>
        </w:rPr>
        <w:t xml:space="preserve">à 30 ans </w:t>
      </w:r>
      <w:r w:rsidR="00FD0688">
        <w:rPr>
          <w:rFonts w:ascii="Arial" w:hAnsi="Arial" w:cs="Arial"/>
        </w:rPr>
        <w:t xml:space="preserve">qui débutera en 2024. </w:t>
      </w:r>
    </w:p>
    <w:p w:rsidR="00FD0688" w:rsidRDefault="00FD0688" w:rsidP="00302549">
      <w:pPr>
        <w:jc w:val="both"/>
        <w:rPr>
          <w:rFonts w:ascii="Arial" w:hAnsi="Arial" w:cs="Arial"/>
          <w:i/>
        </w:rPr>
      </w:pPr>
    </w:p>
    <w:p w:rsidR="00B0737F" w:rsidRPr="00C44A92" w:rsidRDefault="00B0737F" w:rsidP="00C44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44A92">
        <w:rPr>
          <w:rFonts w:ascii="Arial" w:hAnsi="Arial" w:cs="Arial"/>
        </w:rPr>
        <w:t>Amortissement de l’installation du LUMIPLAN- régularisation</w:t>
      </w:r>
      <w:r w:rsidR="00C44A92">
        <w:rPr>
          <w:rFonts w:ascii="Arial" w:hAnsi="Arial" w:cs="Arial"/>
        </w:rPr>
        <w:tab/>
      </w:r>
      <w:r w:rsidR="00C44A92">
        <w:rPr>
          <w:rFonts w:ascii="Arial" w:hAnsi="Arial" w:cs="Arial"/>
        </w:rPr>
        <w:tab/>
      </w:r>
      <w:r w:rsidR="00C44A92">
        <w:rPr>
          <w:rFonts w:ascii="Arial" w:hAnsi="Arial" w:cs="Arial"/>
        </w:rPr>
        <w:tab/>
        <w:t>7.1-23-04/33</w:t>
      </w:r>
    </w:p>
    <w:p w:rsidR="00CA175B" w:rsidRPr="00B0737F" w:rsidRDefault="00CA175B" w:rsidP="00302549">
      <w:pPr>
        <w:jc w:val="both"/>
        <w:rPr>
          <w:rFonts w:ascii="Arial" w:hAnsi="Arial" w:cs="Arial"/>
          <w:u w:val="single"/>
        </w:rPr>
      </w:pPr>
    </w:p>
    <w:p w:rsidR="00B0737F" w:rsidRDefault="00B07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subvention d’équipement de 1 258.85 € versée au SDEM50 pour l’installation du LUMIPLAN doit faire l’objet d’un amortissement et être régularisée sur l’exercice 2023.</w:t>
      </w:r>
    </w:p>
    <w:p w:rsidR="00B0737F" w:rsidRDefault="00410B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Après d</w:t>
      </w:r>
      <w:r w:rsidR="00B0737F">
        <w:rPr>
          <w:rFonts w:ascii="Arial" w:hAnsi="Arial" w:cs="Arial"/>
        </w:rPr>
        <w:t>élibération</w:t>
      </w:r>
      <w:r>
        <w:rPr>
          <w:rFonts w:ascii="Arial" w:hAnsi="Arial" w:cs="Arial"/>
        </w:rPr>
        <w:t>, le conseil municipal</w:t>
      </w:r>
      <w:r w:rsidR="00B0737F">
        <w:rPr>
          <w:rFonts w:ascii="Arial" w:hAnsi="Arial" w:cs="Arial"/>
        </w:rPr>
        <w:t xml:space="preserve"> décid</w:t>
      </w:r>
      <w:r>
        <w:rPr>
          <w:rFonts w:ascii="Arial" w:hAnsi="Arial" w:cs="Arial"/>
        </w:rPr>
        <w:t>e</w:t>
      </w:r>
      <w:r w:rsidR="00B0737F">
        <w:rPr>
          <w:rFonts w:ascii="Arial" w:hAnsi="Arial" w:cs="Arial"/>
        </w:rPr>
        <w:t xml:space="preserve"> d’amortir cette subvention sur 1 an en raison de son faible montant.</w:t>
      </w:r>
    </w:p>
    <w:p w:rsidR="00AA258B" w:rsidRDefault="00AA258B" w:rsidP="00B0737F">
      <w:pPr>
        <w:jc w:val="both"/>
        <w:rPr>
          <w:rFonts w:ascii="Arial" w:hAnsi="Arial" w:cs="Arial"/>
          <w:i/>
        </w:rPr>
      </w:pPr>
    </w:p>
    <w:p w:rsidR="00AA258B" w:rsidRPr="00C44A92" w:rsidRDefault="00AA258B" w:rsidP="00C44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44A92">
        <w:rPr>
          <w:rFonts w:ascii="Arial" w:hAnsi="Arial" w:cs="Arial"/>
        </w:rPr>
        <w:t xml:space="preserve">Création de postes 2023 </w:t>
      </w:r>
      <w:r w:rsidR="00C44A92">
        <w:rPr>
          <w:rFonts w:ascii="Arial" w:hAnsi="Arial" w:cs="Arial"/>
        </w:rPr>
        <w:tab/>
      </w:r>
      <w:r w:rsidR="00C44A92">
        <w:rPr>
          <w:rFonts w:ascii="Arial" w:hAnsi="Arial" w:cs="Arial"/>
        </w:rPr>
        <w:tab/>
      </w:r>
      <w:r w:rsidR="00C44A92">
        <w:rPr>
          <w:rFonts w:ascii="Arial" w:hAnsi="Arial" w:cs="Arial"/>
        </w:rPr>
        <w:tab/>
      </w:r>
      <w:r w:rsidR="00C44A92">
        <w:rPr>
          <w:rFonts w:ascii="Arial" w:hAnsi="Arial" w:cs="Arial"/>
        </w:rPr>
        <w:tab/>
      </w:r>
      <w:r w:rsidR="00C44A92">
        <w:rPr>
          <w:rFonts w:ascii="Arial" w:hAnsi="Arial" w:cs="Arial"/>
        </w:rPr>
        <w:tab/>
      </w:r>
      <w:r w:rsidR="00C44A92">
        <w:rPr>
          <w:rFonts w:ascii="Arial" w:hAnsi="Arial" w:cs="Arial"/>
        </w:rPr>
        <w:tab/>
      </w:r>
      <w:r w:rsidR="00C44A92">
        <w:rPr>
          <w:rFonts w:ascii="Arial" w:hAnsi="Arial" w:cs="Arial"/>
        </w:rPr>
        <w:tab/>
      </w:r>
      <w:r w:rsidR="00C44A92">
        <w:rPr>
          <w:rFonts w:ascii="Arial" w:hAnsi="Arial" w:cs="Arial"/>
        </w:rPr>
        <w:tab/>
      </w:r>
      <w:r w:rsidR="004D44EB">
        <w:rPr>
          <w:rFonts w:ascii="Arial" w:hAnsi="Arial" w:cs="Arial"/>
        </w:rPr>
        <w:t xml:space="preserve"> </w:t>
      </w:r>
      <w:r w:rsidR="00C44A92" w:rsidRPr="00C44A92">
        <w:rPr>
          <w:rFonts w:ascii="Arial" w:hAnsi="Arial" w:cs="Arial"/>
        </w:rPr>
        <w:t>4.1-23-04/34</w:t>
      </w:r>
    </w:p>
    <w:p w:rsidR="00AA258B" w:rsidRPr="00993215" w:rsidRDefault="00AA258B" w:rsidP="00AA258B">
      <w:pPr>
        <w:jc w:val="both"/>
        <w:rPr>
          <w:rFonts w:ascii="Arial" w:hAnsi="Arial" w:cs="Arial"/>
          <w:u w:val="single"/>
        </w:rPr>
      </w:pPr>
    </w:p>
    <w:p w:rsidR="00AA258B" w:rsidRDefault="00AA258B" w:rsidP="00AA25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Mme le maire informe le conseil municipal que certains agents peuvent prétendre à un avancement de grade au cours de l’année 2023 suivant les critères établis aux lignes directrices de gestion de la collectivité. </w:t>
      </w:r>
    </w:p>
    <w:p w:rsidR="00060766" w:rsidRPr="00060766" w:rsidRDefault="00060766" w:rsidP="00060766">
      <w:pPr>
        <w:jc w:val="both"/>
        <w:rPr>
          <w:rFonts w:ascii="Arial" w:hAnsi="Arial" w:cs="Arial"/>
        </w:rPr>
      </w:pPr>
      <w:r w:rsidRPr="00060766">
        <w:rPr>
          <w:rFonts w:ascii="Arial" w:hAnsi="Arial" w:cs="Arial"/>
        </w:rPr>
        <w:t>Conformément à L313-1 du code général de la fonction publique, les emplois de chaque collectivité sont créés par l’organe délibérant de la collectivité.</w:t>
      </w:r>
    </w:p>
    <w:p w:rsidR="00060766" w:rsidRPr="00060766" w:rsidRDefault="00060766" w:rsidP="00060766">
      <w:pPr>
        <w:jc w:val="both"/>
        <w:rPr>
          <w:rFonts w:ascii="Arial" w:hAnsi="Arial" w:cs="Arial"/>
        </w:rPr>
      </w:pPr>
      <w:r w:rsidRPr="00060766">
        <w:rPr>
          <w:rFonts w:ascii="Arial" w:hAnsi="Arial" w:cs="Arial"/>
        </w:rPr>
        <w:t>Il appartient donc au conseil municipal de fixer l’effectif des emplois à temps complet et non complet nécessaires au fonctionnement des services.</w:t>
      </w:r>
    </w:p>
    <w:p w:rsidR="00060766" w:rsidRPr="00060766" w:rsidRDefault="00060766" w:rsidP="00060766">
      <w:pPr>
        <w:jc w:val="both"/>
        <w:rPr>
          <w:rFonts w:ascii="Arial" w:hAnsi="Arial" w:cs="Arial"/>
        </w:rPr>
      </w:pPr>
      <w:r w:rsidRPr="00060766">
        <w:rPr>
          <w:rFonts w:ascii="Arial" w:hAnsi="Arial" w:cs="Arial"/>
        </w:rPr>
        <w:t>Après délibération, le conseil municipal décide de créer les postes suivants afin d'assurer le bon fonctionnement des services :</w:t>
      </w:r>
    </w:p>
    <w:p w:rsidR="00060766" w:rsidRDefault="00060766" w:rsidP="00AA258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</w:p>
    <w:p w:rsidR="00AA258B" w:rsidRDefault="00AA258B" w:rsidP="00AA258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Adjoint technique principal 1</w:t>
      </w:r>
      <w:r w:rsidRPr="0099321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classe 34/35</w:t>
      </w:r>
      <w:r w:rsidRPr="00993215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à effet au 01/09/2023</w:t>
      </w:r>
    </w:p>
    <w:p w:rsidR="00AA258B" w:rsidRDefault="00AA258B" w:rsidP="00AA258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Adjoint technique principal 1</w:t>
      </w:r>
      <w:r w:rsidRPr="0099321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classe 35 h à effet au 01/09/2023</w:t>
      </w:r>
    </w:p>
    <w:p w:rsidR="00AA258B" w:rsidRDefault="00AA258B" w:rsidP="00AA258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Adjoint administratif principal 2</w:t>
      </w:r>
      <w:r w:rsidRPr="00993215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classe à 35h à effet au 03/06/2023</w:t>
      </w:r>
    </w:p>
    <w:p w:rsidR="00AA258B" w:rsidRPr="00993215" w:rsidRDefault="00AA258B" w:rsidP="00AA258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Animateur principal 1</w:t>
      </w:r>
      <w:r w:rsidRPr="0099321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classe à 35h à effet au 01/09/2023</w:t>
      </w:r>
    </w:p>
    <w:p w:rsidR="00CA175B" w:rsidRDefault="004D44EB" w:rsidP="00B0737F">
      <w:pPr>
        <w:jc w:val="both"/>
        <w:rPr>
          <w:rFonts w:ascii="Arial" w:hAnsi="Arial" w:cs="Arial"/>
        </w:rPr>
      </w:pPr>
      <w:r w:rsidRPr="004D44EB">
        <w:rPr>
          <w:rFonts w:ascii="Arial" w:hAnsi="Arial" w:cs="Arial"/>
        </w:rPr>
        <w:t xml:space="preserve">Les postes précédemment occupés feront l’objet d’une suppression après nomination des agents sur leur nouveau grade. </w:t>
      </w:r>
    </w:p>
    <w:p w:rsidR="004D44EB" w:rsidRPr="004D44EB" w:rsidRDefault="004D44EB" w:rsidP="00B0737F">
      <w:pPr>
        <w:jc w:val="both"/>
        <w:rPr>
          <w:rFonts w:ascii="Arial" w:hAnsi="Arial" w:cs="Arial"/>
        </w:rPr>
      </w:pPr>
    </w:p>
    <w:p w:rsidR="00F44101" w:rsidRPr="004D44EB" w:rsidRDefault="00F44101" w:rsidP="004D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D44EB">
        <w:rPr>
          <w:rFonts w:ascii="Arial" w:hAnsi="Arial" w:cs="Arial"/>
        </w:rPr>
        <w:t xml:space="preserve">Travaux d’aménagement intérieur de la salle communale </w:t>
      </w:r>
      <w:r w:rsidR="004D44EB">
        <w:rPr>
          <w:rFonts w:ascii="Arial" w:hAnsi="Arial" w:cs="Arial"/>
        </w:rPr>
        <w:tab/>
      </w:r>
      <w:r w:rsidR="004D44EB">
        <w:rPr>
          <w:rFonts w:ascii="Arial" w:hAnsi="Arial" w:cs="Arial"/>
        </w:rPr>
        <w:tab/>
      </w:r>
      <w:r w:rsidR="004D44EB">
        <w:rPr>
          <w:rFonts w:ascii="Arial" w:hAnsi="Arial" w:cs="Arial"/>
        </w:rPr>
        <w:tab/>
      </w:r>
      <w:r w:rsidR="004D44EB">
        <w:rPr>
          <w:rFonts w:ascii="Arial" w:hAnsi="Arial" w:cs="Arial"/>
        </w:rPr>
        <w:tab/>
        <w:t xml:space="preserve">   </w:t>
      </w:r>
      <w:r w:rsidR="004D44EB" w:rsidRPr="004D44EB">
        <w:rPr>
          <w:rFonts w:ascii="Arial" w:hAnsi="Arial" w:cs="Arial"/>
        </w:rPr>
        <w:t>7.1-23-04/35</w:t>
      </w:r>
    </w:p>
    <w:p w:rsidR="004D44EB" w:rsidRDefault="004D44EB">
      <w:pPr>
        <w:jc w:val="both"/>
        <w:rPr>
          <w:rFonts w:ascii="Arial" w:hAnsi="Arial" w:cs="Arial"/>
        </w:rPr>
      </w:pPr>
    </w:p>
    <w:p w:rsidR="00CA77F1" w:rsidRDefault="000409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Chaque conseiller a été destinataire</w:t>
      </w:r>
      <w:r w:rsidR="00F44101">
        <w:rPr>
          <w:rFonts w:ascii="Arial" w:hAnsi="Arial" w:cs="Arial"/>
        </w:rPr>
        <w:t xml:space="preserve"> de l’avant-projet sommaire modifié par le maître d’œuvre</w:t>
      </w:r>
      <w:r>
        <w:rPr>
          <w:rFonts w:ascii="Arial" w:hAnsi="Arial" w:cs="Arial"/>
        </w:rPr>
        <w:t>. Les travaux de pose d’un faux plafond</w:t>
      </w:r>
      <w:r w:rsidR="00801543">
        <w:rPr>
          <w:rFonts w:ascii="Arial" w:hAnsi="Arial" w:cs="Arial"/>
        </w:rPr>
        <w:t>, d’isolation</w:t>
      </w:r>
      <w:r>
        <w:rPr>
          <w:rFonts w:ascii="Arial" w:hAnsi="Arial" w:cs="Arial"/>
        </w:rPr>
        <w:t>, d’</w:t>
      </w:r>
      <w:r w:rsidR="00E90AC8">
        <w:rPr>
          <w:rFonts w:ascii="Arial" w:hAnsi="Arial" w:cs="Arial"/>
        </w:rPr>
        <w:t xml:space="preserve">installation de chauffage et d’électricité, de </w:t>
      </w:r>
      <w:r w:rsidR="00E90AC8">
        <w:rPr>
          <w:rFonts w:ascii="Arial" w:hAnsi="Arial" w:cs="Arial"/>
        </w:rPr>
        <w:lastRenderedPageBreak/>
        <w:t>plomberie et de menuiserie sont validés par le conseil municipal. Le montant estimatif des travaux</w:t>
      </w:r>
      <w:r w:rsidR="00CA77F1">
        <w:rPr>
          <w:rFonts w:ascii="Arial" w:hAnsi="Arial" w:cs="Arial"/>
        </w:rPr>
        <w:t xml:space="preserve"> s’élève à 151 000 € HT.</w:t>
      </w:r>
      <w:r w:rsidR="00E90AC8">
        <w:rPr>
          <w:rFonts w:ascii="Arial" w:hAnsi="Arial" w:cs="Arial"/>
        </w:rPr>
        <w:t xml:space="preserve"> </w:t>
      </w:r>
      <w:bookmarkStart w:id="0" w:name="_GoBack"/>
      <w:bookmarkEnd w:id="0"/>
    </w:p>
    <w:p w:rsidR="00CA77F1" w:rsidRDefault="00386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Choix de la procédure d’appel d’offres : procédure adaptée </w:t>
      </w:r>
    </w:p>
    <w:p w:rsidR="00F44101" w:rsidRDefault="00F44101">
      <w:pPr>
        <w:jc w:val="both"/>
        <w:rPr>
          <w:rFonts w:ascii="Arial" w:hAnsi="Arial" w:cs="Arial"/>
        </w:rPr>
      </w:pPr>
    </w:p>
    <w:p w:rsidR="00F44101" w:rsidRPr="004D44EB" w:rsidRDefault="00F44101" w:rsidP="004D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D44EB">
        <w:rPr>
          <w:rFonts w:ascii="Arial" w:hAnsi="Arial" w:cs="Arial"/>
        </w:rPr>
        <w:t>Travaux de couverture de la salle communale </w:t>
      </w:r>
    </w:p>
    <w:p w:rsidR="00F44101" w:rsidRDefault="003867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Reportée à la prochaine réunion.</w:t>
      </w:r>
    </w:p>
    <w:p w:rsidR="00F44101" w:rsidRDefault="00F44101">
      <w:pPr>
        <w:jc w:val="both"/>
        <w:rPr>
          <w:rFonts w:ascii="Arial" w:hAnsi="Arial" w:cs="Arial"/>
        </w:rPr>
      </w:pPr>
    </w:p>
    <w:p w:rsidR="00EA1D12" w:rsidRPr="004D44EB" w:rsidRDefault="00EA1D12" w:rsidP="004D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D44EB">
        <w:rPr>
          <w:rFonts w:ascii="Arial" w:hAnsi="Arial" w:cs="Arial"/>
        </w:rPr>
        <w:t>Compte-rendu de la commission Aménagement-cadre de vie</w:t>
      </w:r>
      <w:r w:rsidR="00FD4264">
        <w:rPr>
          <w:rFonts w:ascii="Arial" w:hAnsi="Arial" w:cs="Arial"/>
        </w:rPr>
        <w:tab/>
      </w:r>
      <w:r w:rsidR="00FD4264">
        <w:rPr>
          <w:rFonts w:ascii="Arial" w:hAnsi="Arial" w:cs="Arial"/>
        </w:rPr>
        <w:tab/>
      </w:r>
      <w:r w:rsidR="00FD4264">
        <w:rPr>
          <w:rFonts w:ascii="Arial" w:hAnsi="Arial" w:cs="Arial"/>
        </w:rPr>
        <w:tab/>
      </w:r>
      <w:r w:rsidR="00FD4264" w:rsidRPr="00FD4264">
        <w:rPr>
          <w:rFonts w:ascii="Arial" w:hAnsi="Arial" w:cs="Arial"/>
        </w:rPr>
        <w:t>7.1-23-04/36</w:t>
      </w:r>
    </w:p>
    <w:p w:rsidR="00147C97" w:rsidRPr="00147C97" w:rsidRDefault="00677F83" w:rsidP="00801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conseil municipal est favorable aux p</w:t>
      </w:r>
      <w:r w:rsidR="00147C97" w:rsidRPr="00147C97">
        <w:rPr>
          <w:rFonts w:ascii="Arial" w:hAnsi="Arial" w:cs="Arial"/>
        </w:rPr>
        <w:t xml:space="preserve">ropositions </w:t>
      </w:r>
      <w:r w:rsidR="00FD4264">
        <w:rPr>
          <w:rFonts w:ascii="Arial" w:hAnsi="Arial" w:cs="Arial"/>
        </w:rPr>
        <w:t>d’aménagement et d’achat</w:t>
      </w:r>
      <w:r>
        <w:rPr>
          <w:rFonts w:ascii="Arial" w:hAnsi="Arial" w:cs="Arial"/>
        </w:rPr>
        <w:t xml:space="preserve"> </w:t>
      </w:r>
      <w:r w:rsidR="00147C97" w:rsidRPr="00147C97">
        <w:rPr>
          <w:rFonts w:ascii="Arial" w:hAnsi="Arial" w:cs="Arial"/>
        </w:rPr>
        <w:t xml:space="preserve">de la commission : </w:t>
      </w:r>
    </w:p>
    <w:p w:rsidR="00147C97" w:rsidRPr="00147C97" w:rsidRDefault="00147C97" w:rsidP="00801543">
      <w:pPr>
        <w:jc w:val="both"/>
        <w:rPr>
          <w:rFonts w:ascii="Arial" w:hAnsi="Arial" w:cs="Arial"/>
        </w:rPr>
      </w:pPr>
      <w:r w:rsidRPr="00147C97">
        <w:rPr>
          <w:rFonts w:ascii="Arial" w:hAnsi="Arial" w:cs="Arial"/>
        </w:rPr>
        <w:t>Les Vignes : 1 table pique</w:t>
      </w:r>
      <w:r w:rsidR="00A46905">
        <w:rPr>
          <w:rFonts w:ascii="Arial" w:hAnsi="Arial" w:cs="Arial"/>
        </w:rPr>
        <w:t>-nique</w:t>
      </w:r>
      <w:r w:rsidR="00546204">
        <w:rPr>
          <w:rFonts w:ascii="Arial" w:hAnsi="Arial" w:cs="Arial"/>
        </w:rPr>
        <w:t xml:space="preserve"> (920 € HT) et 1 table ping-pong (</w:t>
      </w:r>
      <w:r w:rsidR="00A46905">
        <w:rPr>
          <w:rFonts w:ascii="Arial" w:hAnsi="Arial" w:cs="Arial"/>
        </w:rPr>
        <w:t>1 090 €</w:t>
      </w:r>
      <w:r w:rsidR="00546204">
        <w:rPr>
          <w:rFonts w:ascii="Arial" w:hAnsi="Arial" w:cs="Arial"/>
        </w:rPr>
        <w:t xml:space="preserve"> HT</w:t>
      </w:r>
      <w:r w:rsidR="00A46905">
        <w:rPr>
          <w:rFonts w:ascii="Arial" w:hAnsi="Arial" w:cs="Arial"/>
        </w:rPr>
        <w:t>)</w:t>
      </w:r>
    </w:p>
    <w:p w:rsidR="00147C97" w:rsidRPr="00147C97" w:rsidRDefault="00147C97" w:rsidP="00801543">
      <w:pPr>
        <w:jc w:val="both"/>
        <w:rPr>
          <w:rFonts w:ascii="Arial" w:hAnsi="Arial" w:cs="Arial"/>
        </w:rPr>
      </w:pPr>
      <w:r w:rsidRPr="00147C97">
        <w:rPr>
          <w:rFonts w:ascii="Arial" w:hAnsi="Arial" w:cs="Arial"/>
        </w:rPr>
        <w:t xml:space="preserve">La Haute Devise : baliser l’accès au bourg par le lotissement. Plantation de </w:t>
      </w:r>
      <w:r w:rsidR="003867A1" w:rsidRPr="00147C97">
        <w:rPr>
          <w:rFonts w:ascii="Arial" w:hAnsi="Arial" w:cs="Arial"/>
        </w:rPr>
        <w:t>groseilliers</w:t>
      </w:r>
      <w:r w:rsidRPr="00147C97">
        <w:rPr>
          <w:rFonts w:ascii="Arial" w:hAnsi="Arial" w:cs="Arial"/>
        </w:rPr>
        <w:t xml:space="preserve">, cassis, framboisiers le long du sentier. Sculpture pour signaler la vue sur le Mont Saint Michel. </w:t>
      </w:r>
    </w:p>
    <w:p w:rsidR="00147C97" w:rsidRPr="00147C97" w:rsidRDefault="00147C97" w:rsidP="00801543">
      <w:pPr>
        <w:jc w:val="both"/>
        <w:rPr>
          <w:rFonts w:ascii="Arial" w:hAnsi="Arial" w:cs="Arial"/>
        </w:rPr>
      </w:pPr>
      <w:r w:rsidRPr="00147C97">
        <w:rPr>
          <w:rFonts w:ascii="Arial" w:hAnsi="Arial" w:cs="Arial"/>
        </w:rPr>
        <w:t xml:space="preserve">La cour de l’école : pas de solution retenue pour l’ombrage des cours </w:t>
      </w:r>
    </w:p>
    <w:p w:rsidR="00147C97" w:rsidRPr="00147C97" w:rsidRDefault="00147C97" w:rsidP="00801543">
      <w:pPr>
        <w:jc w:val="both"/>
        <w:rPr>
          <w:rFonts w:ascii="Arial" w:hAnsi="Arial" w:cs="Arial"/>
        </w:rPr>
      </w:pPr>
      <w:r w:rsidRPr="00147C97">
        <w:rPr>
          <w:rFonts w:ascii="Arial" w:hAnsi="Arial" w:cs="Arial"/>
        </w:rPr>
        <w:t xml:space="preserve">Signalétique pour les infrastructures : terrain foot, tennis ; city </w:t>
      </w:r>
      <w:proofErr w:type="spellStart"/>
      <w:r w:rsidRPr="00147C97">
        <w:rPr>
          <w:rFonts w:ascii="Arial" w:hAnsi="Arial" w:cs="Arial"/>
        </w:rPr>
        <w:t>park</w:t>
      </w:r>
      <w:proofErr w:type="spellEnd"/>
    </w:p>
    <w:p w:rsidR="00147C97" w:rsidRPr="00147C97" w:rsidRDefault="00236B8D" w:rsidP="00801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Achat de 3</w:t>
      </w:r>
      <w:r w:rsidR="00147C97" w:rsidRPr="00147C97">
        <w:rPr>
          <w:rFonts w:ascii="Arial" w:hAnsi="Arial" w:cs="Arial"/>
        </w:rPr>
        <w:t xml:space="preserve"> bancs </w:t>
      </w:r>
      <w:r w:rsidRPr="00147C97">
        <w:rPr>
          <w:rFonts w:ascii="Arial" w:hAnsi="Arial" w:cs="Arial"/>
        </w:rPr>
        <w:t xml:space="preserve">sans dossier </w:t>
      </w:r>
      <w:r>
        <w:rPr>
          <w:rFonts w:ascii="Arial" w:hAnsi="Arial" w:cs="Arial"/>
        </w:rPr>
        <w:t>dont 2 pour le</w:t>
      </w:r>
      <w:r w:rsidR="00147C97" w:rsidRPr="00147C97">
        <w:rPr>
          <w:rFonts w:ascii="Arial" w:hAnsi="Arial" w:cs="Arial"/>
        </w:rPr>
        <w:t xml:space="preserve"> terrain de tennis et 1 </w:t>
      </w:r>
      <w:r>
        <w:rPr>
          <w:rFonts w:ascii="Arial" w:hAnsi="Arial" w:cs="Arial"/>
        </w:rPr>
        <w:t xml:space="preserve">pour l’espace de jeux pour </w:t>
      </w:r>
      <w:r w:rsidR="00677F83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>petits près du city-</w:t>
      </w:r>
      <w:proofErr w:type="spellStart"/>
      <w:r>
        <w:rPr>
          <w:rFonts w:ascii="Arial" w:hAnsi="Arial" w:cs="Arial"/>
        </w:rPr>
        <w:t>park</w:t>
      </w:r>
      <w:proofErr w:type="spellEnd"/>
      <w:r>
        <w:rPr>
          <w:rFonts w:ascii="Arial" w:hAnsi="Arial" w:cs="Arial"/>
        </w:rPr>
        <w:t>.</w:t>
      </w:r>
      <w:r w:rsidR="004D44EB">
        <w:rPr>
          <w:rFonts w:ascii="Arial" w:hAnsi="Arial" w:cs="Arial"/>
        </w:rPr>
        <w:t xml:space="preserve">  </w:t>
      </w:r>
      <w:r w:rsidR="007667D1">
        <w:rPr>
          <w:rFonts w:ascii="Arial" w:hAnsi="Arial" w:cs="Arial"/>
        </w:rPr>
        <w:t xml:space="preserve">L’idée est lancée </w:t>
      </w:r>
      <w:r w:rsidR="004D44EB">
        <w:rPr>
          <w:rFonts w:ascii="Arial" w:hAnsi="Arial" w:cs="Arial"/>
        </w:rPr>
        <w:t xml:space="preserve">de </w:t>
      </w:r>
      <w:r w:rsidR="007667D1">
        <w:rPr>
          <w:rFonts w:ascii="Arial" w:hAnsi="Arial" w:cs="Arial"/>
        </w:rPr>
        <w:t xml:space="preserve">créer </w:t>
      </w:r>
      <w:r w:rsidR="004D44EB">
        <w:rPr>
          <w:rFonts w:ascii="Arial" w:hAnsi="Arial" w:cs="Arial"/>
        </w:rPr>
        <w:t>une f</w:t>
      </w:r>
      <w:r w:rsidR="00546204">
        <w:rPr>
          <w:rFonts w:ascii="Arial" w:hAnsi="Arial" w:cs="Arial"/>
        </w:rPr>
        <w:t>resque</w:t>
      </w:r>
      <w:r w:rsidR="00A46905">
        <w:rPr>
          <w:rFonts w:ascii="Arial" w:hAnsi="Arial" w:cs="Arial"/>
        </w:rPr>
        <w:t xml:space="preserve"> à peindre sur le mur</w:t>
      </w:r>
      <w:r w:rsidR="00677F83">
        <w:rPr>
          <w:rFonts w:ascii="Arial" w:hAnsi="Arial" w:cs="Arial"/>
        </w:rPr>
        <w:t xml:space="preserve"> du terrain de tennis</w:t>
      </w:r>
      <w:r w:rsidR="00A46905">
        <w:rPr>
          <w:rFonts w:ascii="Arial" w:hAnsi="Arial" w:cs="Arial"/>
        </w:rPr>
        <w:t xml:space="preserve"> pour égay</w:t>
      </w:r>
      <w:r w:rsidR="004D44EB">
        <w:rPr>
          <w:rFonts w:ascii="Arial" w:hAnsi="Arial" w:cs="Arial"/>
        </w:rPr>
        <w:t>er l’ensemble</w:t>
      </w:r>
      <w:r w:rsidR="007667D1">
        <w:rPr>
          <w:rFonts w:ascii="Arial" w:hAnsi="Arial" w:cs="Arial"/>
        </w:rPr>
        <w:t xml:space="preserve">. </w:t>
      </w:r>
      <w:r w:rsidR="004D44EB">
        <w:rPr>
          <w:rFonts w:ascii="Arial" w:hAnsi="Arial" w:cs="Arial"/>
        </w:rPr>
        <w:t xml:space="preserve">M. Pierre BURNEL, graphiste, est cité </w:t>
      </w:r>
      <w:r w:rsidR="007667D1">
        <w:rPr>
          <w:rFonts w:ascii="Arial" w:hAnsi="Arial" w:cs="Arial"/>
        </w:rPr>
        <w:t xml:space="preserve">à titre d’exemple </w:t>
      </w:r>
      <w:r w:rsidR="004D44EB">
        <w:rPr>
          <w:rFonts w:ascii="Arial" w:hAnsi="Arial" w:cs="Arial"/>
        </w:rPr>
        <w:t>pour le tr</w:t>
      </w:r>
      <w:r w:rsidR="007667D1">
        <w:rPr>
          <w:rFonts w:ascii="Arial" w:hAnsi="Arial" w:cs="Arial"/>
        </w:rPr>
        <w:t xml:space="preserve">avail effectué à Isigny le </w:t>
      </w:r>
      <w:proofErr w:type="spellStart"/>
      <w:r w:rsidR="007667D1">
        <w:rPr>
          <w:rFonts w:ascii="Arial" w:hAnsi="Arial" w:cs="Arial"/>
        </w:rPr>
        <w:t>Buat</w:t>
      </w:r>
      <w:proofErr w:type="spellEnd"/>
      <w:r w:rsidR="007667D1">
        <w:rPr>
          <w:rFonts w:ascii="Arial" w:hAnsi="Arial" w:cs="Arial"/>
        </w:rPr>
        <w:t xml:space="preserve"> </w:t>
      </w:r>
    </w:p>
    <w:p w:rsidR="00147C97" w:rsidRPr="00147C97" w:rsidRDefault="00147C97" w:rsidP="00801543">
      <w:pPr>
        <w:jc w:val="both"/>
        <w:rPr>
          <w:rFonts w:ascii="Arial" w:hAnsi="Arial" w:cs="Arial"/>
        </w:rPr>
      </w:pPr>
      <w:r w:rsidRPr="00147C97">
        <w:rPr>
          <w:rFonts w:ascii="Arial" w:hAnsi="Arial" w:cs="Arial"/>
        </w:rPr>
        <w:t>Clos Hubert : 1 table pique-nique</w:t>
      </w:r>
    </w:p>
    <w:p w:rsidR="00147C97" w:rsidRDefault="00147C97" w:rsidP="00801543">
      <w:pPr>
        <w:jc w:val="both"/>
        <w:rPr>
          <w:rFonts w:ascii="Arial" w:hAnsi="Arial" w:cs="Arial"/>
        </w:rPr>
      </w:pPr>
      <w:r w:rsidRPr="00147C97">
        <w:rPr>
          <w:rFonts w:ascii="Arial" w:hAnsi="Arial" w:cs="Arial"/>
        </w:rPr>
        <w:t>Aire de covoiturage : 1 table pique-nique</w:t>
      </w:r>
      <w:r w:rsidR="00FD4264">
        <w:rPr>
          <w:rFonts w:ascii="Arial" w:hAnsi="Arial" w:cs="Arial"/>
        </w:rPr>
        <w:t xml:space="preserve"> (vérifier au préalable la faisabilité de l’implantation)</w:t>
      </w:r>
    </w:p>
    <w:p w:rsidR="002852AF" w:rsidRDefault="00546204" w:rsidP="00801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Implantation de c</w:t>
      </w:r>
      <w:r w:rsidR="002852AF">
        <w:rPr>
          <w:rFonts w:ascii="Arial" w:hAnsi="Arial" w:cs="Arial"/>
        </w:rPr>
        <w:t>endriers extérieurs pour les lieux publics</w:t>
      </w:r>
      <w:r w:rsidR="00A46905">
        <w:rPr>
          <w:rFonts w:ascii="Arial" w:hAnsi="Arial" w:cs="Arial"/>
        </w:rPr>
        <w:t xml:space="preserve"> : M. Pellé indique que l’association Zorro mégots installe des cendriers et récupère </w:t>
      </w:r>
      <w:r>
        <w:rPr>
          <w:rFonts w:ascii="Arial" w:hAnsi="Arial" w:cs="Arial"/>
        </w:rPr>
        <w:t xml:space="preserve">les mégots en vue de leur recyclage. </w:t>
      </w:r>
      <w:r w:rsidR="004D59E8">
        <w:rPr>
          <w:rFonts w:ascii="Arial" w:hAnsi="Arial" w:cs="Arial"/>
        </w:rPr>
        <w:t xml:space="preserve">                  Contact : </w:t>
      </w:r>
      <w:proofErr w:type="spellStart"/>
      <w:r>
        <w:rPr>
          <w:rFonts w:ascii="Arial" w:hAnsi="Arial" w:cs="Arial"/>
        </w:rPr>
        <w:t>Héro</w:t>
      </w:r>
      <w:r w:rsidR="002668F2">
        <w:rPr>
          <w:rFonts w:ascii="Arial" w:hAnsi="Arial" w:cs="Arial"/>
        </w:rPr>
        <w:t>uville</w:t>
      </w:r>
      <w:proofErr w:type="spellEnd"/>
      <w:r w:rsidR="002668F2">
        <w:rPr>
          <w:rFonts w:ascii="Arial" w:hAnsi="Arial" w:cs="Arial"/>
        </w:rPr>
        <w:t xml:space="preserve"> St Clair (Laura </w:t>
      </w:r>
      <w:proofErr w:type="spellStart"/>
      <w:r w:rsidR="002668F2">
        <w:rPr>
          <w:rFonts w:ascii="Arial" w:hAnsi="Arial" w:cs="Arial"/>
        </w:rPr>
        <w:t>L</w:t>
      </w:r>
      <w:r>
        <w:rPr>
          <w:rFonts w:ascii="Arial" w:hAnsi="Arial" w:cs="Arial"/>
        </w:rPr>
        <w:t>avoine</w:t>
      </w:r>
      <w:proofErr w:type="spellEnd"/>
      <w:r>
        <w:rPr>
          <w:rFonts w:ascii="Arial" w:hAnsi="Arial" w:cs="Arial"/>
        </w:rPr>
        <w:t>).</w:t>
      </w:r>
    </w:p>
    <w:p w:rsidR="00993215" w:rsidRDefault="00993215">
      <w:pPr>
        <w:jc w:val="both"/>
        <w:rPr>
          <w:rFonts w:ascii="Arial" w:hAnsi="Arial" w:cs="Arial"/>
        </w:rPr>
      </w:pPr>
    </w:p>
    <w:p w:rsidR="00993215" w:rsidRPr="00801543" w:rsidRDefault="00147C97" w:rsidP="00801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801543">
        <w:rPr>
          <w:rFonts w:ascii="Arial" w:hAnsi="Arial" w:cs="Arial"/>
        </w:rPr>
        <w:t>Questions diverses</w:t>
      </w:r>
    </w:p>
    <w:p w:rsidR="00147C97" w:rsidRDefault="00147C97">
      <w:pPr>
        <w:jc w:val="both"/>
        <w:rPr>
          <w:rFonts w:ascii="Arial" w:hAnsi="Arial" w:cs="Arial"/>
        </w:rPr>
      </w:pPr>
    </w:p>
    <w:p w:rsidR="00147C97" w:rsidRDefault="00147C97" w:rsidP="00147C97">
      <w:pPr>
        <w:pStyle w:val="Paragraphedeliste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Convocation du conseil municipal le 09 juin</w:t>
      </w:r>
      <w:r w:rsidR="00677F83">
        <w:rPr>
          <w:rFonts w:ascii="Arial" w:hAnsi="Arial" w:cs="Arial"/>
        </w:rPr>
        <w:t xml:space="preserve"> à 18h30</w:t>
      </w:r>
      <w:r>
        <w:rPr>
          <w:rFonts w:ascii="Arial" w:hAnsi="Arial" w:cs="Arial"/>
        </w:rPr>
        <w:t xml:space="preserve"> en vue de la désignation des délégués pour le scrutin des Sénatoriales</w:t>
      </w:r>
      <w:r w:rsidR="002668F2">
        <w:rPr>
          <w:rFonts w:ascii="Arial" w:hAnsi="Arial" w:cs="Arial"/>
        </w:rPr>
        <w:t>.</w:t>
      </w:r>
    </w:p>
    <w:p w:rsidR="00677F83" w:rsidRDefault="00677F83" w:rsidP="00147C97">
      <w:pPr>
        <w:pStyle w:val="Paragraphedeliste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Relance auprès du SMPGA pour installer les </w:t>
      </w:r>
      <w:proofErr w:type="spellStart"/>
      <w:r>
        <w:rPr>
          <w:rFonts w:ascii="Arial" w:hAnsi="Arial" w:cs="Arial"/>
        </w:rPr>
        <w:t>ganivelles</w:t>
      </w:r>
      <w:proofErr w:type="spellEnd"/>
      <w:r>
        <w:rPr>
          <w:rFonts w:ascii="Arial" w:hAnsi="Arial" w:cs="Arial"/>
        </w:rPr>
        <w:t xml:space="preserve"> à l’Herbu.</w:t>
      </w:r>
    </w:p>
    <w:p w:rsidR="00905922" w:rsidRDefault="00905922" w:rsidP="00147C97">
      <w:pPr>
        <w:pStyle w:val="Paragraphedeliste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Chemin de la </w:t>
      </w:r>
      <w:proofErr w:type="spellStart"/>
      <w:r>
        <w:rPr>
          <w:rFonts w:ascii="Arial" w:hAnsi="Arial" w:cs="Arial"/>
        </w:rPr>
        <w:t>Chesnaye</w:t>
      </w:r>
      <w:proofErr w:type="spellEnd"/>
      <w:r>
        <w:rPr>
          <w:rFonts w:ascii="Arial" w:hAnsi="Arial" w:cs="Arial"/>
        </w:rPr>
        <w:t xml:space="preserve"> : il sera ouvert aux piétons fin mai après que les clôtures du champ riverain seront réalisées. </w:t>
      </w:r>
    </w:p>
    <w:p w:rsidR="00905922" w:rsidRDefault="00905922" w:rsidP="00147C97">
      <w:pPr>
        <w:pStyle w:val="Paragraphedeliste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Projet rando</w:t>
      </w:r>
      <w:r w:rsidR="00801543">
        <w:rPr>
          <w:rFonts w:ascii="Arial" w:hAnsi="Arial" w:cs="Arial"/>
        </w:rPr>
        <w:t>nnée en</w:t>
      </w:r>
      <w:r>
        <w:rPr>
          <w:rFonts w:ascii="Arial" w:hAnsi="Arial" w:cs="Arial"/>
        </w:rPr>
        <w:t xml:space="preserve"> septembre : Ch. Baillard, E. Chivet, I. Poirier, M. Girot et S. Lagoutte </w:t>
      </w:r>
      <w:r w:rsidR="00801543">
        <w:rPr>
          <w:rFonts w:ascii="Arial" w:hAnsi="Arial" w:cs="Arial"/>
        </w:rPr>
        <w:t>y travailleront en collaboration avec Valérie Pichard.</w:t>
      </w:r>
    </w:p>
    <w:p w:rsidR="002668F2" w:rsidRPr="00147C97" w:rsidRDefault="002668F2" w:rsidP="002668F2">
      <w:pPr>
        <w:pStyle w:val="Paragraphedeliste"/>
        <w:ind w:left="426"/>
        <w:jc w:val="both"/>
        <w:rPr>
          <w:rFonts w:ascii="Arial" w:hAnsi="Arial" w:cs="Arial"/>
        </w:rPr>
      </w:pPr>
    </w:p>
    <w:sectPr w:rsidR="002668F2" w:rsidRPr="00147C97" w:rsidSect="00093BC2">
      <w:pgSz w:w="11905" w:h="16840"/>
      <w:pgMar w:top="873" w:right="1134" w:bottom="941" w:left="1134" w:header="720" w:footer="516" w:gutter="0"/>
      <w:pgNumType w:start="1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29" w:rsidRDefault="002C5929" w:rsidP="00093BC2">
      <w:pPr>
        <w:spacing w:after="0" w:line="240" w:lineRule="auto"/>
      </w:pPr>
      <w:r>
        <w:separator/>
      </w:r>
    </w:p>
  </w:endnote>
  <w:endnote w:type="continuationSeparator" w:id="0">
    <w:p w:rsidR="002C5929" w:rsidRDefault="002C5929" w:rsidP="0009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29" w:rsidRDefault="002C5929" w:rsidP="00093BC2">
      <w:pPr>
        <w:spacing w:after="0" w:line="240" w:lineRule="auto"/>
      </w:pPr>
      <w:r>
        <w:separator/>
      </w:r>
    </w:p>
  </w:footnote>
  <w:footnote w:type="continuationSeparator" w:id="0">
    <w:p w:rsidR="002C5929" w:rsidRDefault="002C5929" w:rsidP="00093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425"/>
    <w:multiLevelType w:val="hybridMultilevel"/>
    <w:tmpl w:val="6246B556"/>
    <w:lvl w:ilvl="0" w:tplc="B52E47B6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6F755CC"/>
    <w:multiLevelType w:val="hybridMultilevel"/>
    <w:tmpl w:val="985208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C57"/>
    <w:rsid w:val="00004824"/>
    <w:rsid w:val="00016715"/>
    <w:rsid w:val="000409AA"/>
    <w:rsid w:val="00052F69"/>
    <w:rsid w:val="00060766"/>
    <w:rsid w:val="00093BC2"/>
    <w:rsid w:val="000C2515"/>
    <w:rsid w:val="00147C97"/>
    <w:rsid w:val="001A4ECE"/>
    <w:rsid w:val="001B037D"/>
    <w:rsid w:val="00204C57"/>
    <w:rsid w:val="00221DCE"/>
    <w:rsid w:val="00236B8D"/>
    <w:rsid w:val="00266184"/>
    <w:rsid w:val="002668F2"/>
    <w:rsid w:val="0027701B"/>
    <w:rsid w:val="002852AF"/>
    <w:rsid w:val="002B482E"/>
    <w:rsid w:val="002C5929"/>
    <w:rsid w:val="002D0067"/>
    <w:rsid w:val="00302549"/>
    <w:rsid w:val="00357D3F"/>
    <w:rsid w:val="00372333"/>
    <w:rsid w:val="003867A1"/>
    <w:rsid w:val="00410BB4"/>
    <w:rsid w:val="004C61AF"/>
    <w:rsid w:val="004D44EB"/>
    <w:rsid w:val="004D59E8"/>
    <w:rsid w:val="00541596"/>
    <w:rsid w:val="00546204"/>
    <w:rsid w:val="00591163"/>
    <w:rsid w:val="005B5613"/>
    <w:rsid w:val="00666199"/>
    <w:rsid w:val="006662EE"/>
    <w:rsid w:val="00677F83"/>
    <w:rsid w:val="00734787"/>
    <w:rsid w:val="007653E3"/>
    <w:rsid w:val="007667D1"/>
    <w:rsid w:val="007708FA"/>
    <w:rsid w:val="007D0923"/>
    <w:rsid w:val="007E6441"/>
    <w:rsid w:val="00801543"/>
    <w:rsid w:val="00805E74"/>
    <w:rsid w:val="008E5939"/>
    <w:rsid w:val="00903F5B"/>
    <w:rsid w:val="00905922"/>
    <w:rsid w:val="00925A60"/>
    <w:rsid w:val="00993215"/>
    <w:rsid w:val="009B5FCD"/>
    <w:rsid w:val="009C3E5D"/>
    <w:rsid w:val="009F6C6D"/>
    <w:rsid w:val="00A46905"/>
    <w:rsid w:val="00AA258B"/>
    <w:rsid w:val="00AD746A"/>
    <w:rsid w:val="00B0737F"/>
    <w:rsid w:val="00B240A4"/>
    <w:rsid w:val="00B740F1"/>
    <w:rsid w:val="00BF0C26"/>
    <w:rsid w:val="00C25177"/>
    <w:rsid w:val="00C44A92"/>
    <w:rsid w:val="00CA175B"/>
    <w:rsid w:val="00CA77F1"/>
    <w:rsid w:val="00CB18B5"/>
    <w:rsid w:val="00D07C0B"/>
    <w:rsid w:val="00D65E8C"/>
    <w:rsid w:val="00DE0A4F"/>
    <w:rsid w:val="00E90AC8"/>
    <w:rsid w:val="00EA1D12"/>
    <w:rsid w:val="00EB2848"/>
    <w:rsid w:val="00F44101"/>
    <w:rsid w:val="00F859D4"/>
    <w:rsid w:val="00FD0688"/>
    <w:rsid w:val="00FD4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6695"/>
  <w15:docId w15:val="{8F885068-0845-410A-AC0E-1A82C096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2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32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06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9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BC2"/>
  </w:style>
  <w:style w:type="paragraph" w:styleId="Pieddepage">
    <w:name w:val="footer"/>
    <w:basedOn w:val="Normal"/>
    <w:link w:val="PieddepageCar"/>
    <w:uiPriority w:val="99"/>
    <w:unhideWhenUsed/>
    <w:rsid w:val="0009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1749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</dc:creator>
  <cp:keywords/>
  <dc:description/>
  <cp:lastModifiedBy>GESTION</cp:lastModifiedBy>
  <cp:revision>3</cp:revision>
  <cp:lastPrinted>2023-04-18T12:05:00Z</cp:lastPrinted>
  <dcterms:created xsi:type="dcterms:W3CDTF">2023-04-18T12:02:00Z</dcterms:created>
  <dcterms:modified xsi:type="dcterms:W3CDTF">2023-04-18T12:16:00Z</dcterms:modified>
</cp:coreProperties>
</file>