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F7" w:rsidRPr="00CC11D4" w:rsidRDefault="000F64F7" w:rsidP="00294839">
      <w:pPr>
        <w:pStyle w:val="Normal0"/>
        <w:jc w:val="both"/>
        <w:rPr>
          <w:sz w:val="28"/>
          <w:szCs w:val="28"/>
        </w:rPr>
      </w:pPr>
    </w:p>
    <w:p w:rsidR="000F64F7" w:rsidRPr="00CC11D4" w:rsidRDefault="000F64F7" w:rsidP="00294839">
      <w:pPr>
        <w:pStyle w:val="Normal0"/>
        <w:jc w:val="center"/>
        <w:rPr>
          <w:sz w:val="28"/>
          <w:szCs w:val="28"/>
        </w:rPr>
      </w:pPr>
      <w:r w:rsidRPr="00CC11D4">
        <w:rPr>
          <w:sz w:val="28"/>
          <w:szCs w:val="28"/>
        </w:rPr>
        <w:t>Séance du 09 juin 2023</w:t>
      </w:r>
    </w:p>
    <w:p w:rsidR="00CB2D88" w:rsidRPr="00CB2D88" w:rsidRDefault="00CB2D88" w:rsidP="00294839">
      <w:pPr>
        <w:pStyle w:val="Normal0"/>
        <w:jc w:val="both"/>
        <w:rPr>
          <w:sz w:val="22"/>
          <w:szCs w:val="22"/>
        </w:rPr>
      </w:pPr>
    </w:p>
    <w:p w:rsidR="000F64F7" w:rsidRPr="00CC11D4" w:rsidRDefault="000F64F7" w:rsidP="00294839">
      <w:pPr>
        <w:pStyle w:val="Normal0"/>
        <w:jc w:val="both"/>
        <w:rPr>
          <w:sz w:val="22"/>
          <w:szCs w:val="22"/>
        </w:rPr>
      </w:pPr>
    </w:p>
    <w:p w:rsidR="000F64F7" w:rsidRPr="00CC11D4" w:rsidRDefault="000F64F7" w:rsidP="00294839">
      <w:pPr>
        <w:pStyle w:val="Normal0"/>
        <w:jc w:val="both"/>
        <w:rPr>
          <w:sz w:val="22"/>
          <w:szCs w:val="22"/>
        </w:rPr>
      </w:pPr>
    </w:p>
    <w:p w:rsidR="000F64F7" w:rsidRPr="00CC11D4" w:rsidRDefault="000F64F7" w:rsidP="00294839">
      <w:pPr>
        <w:pStyle w:val="Normal0"/>
        <w:pBdr>
          <w:top w:val="single" w:sz="4" w:space="1" w:color="auto"/>
          <w:left w:val="single" w:sz="4" w:space="4" w:color="auto"/>
          <w:bottom w:val="single" w:sz="4" w:space="1" w:color="auto"/>
          <w:right w:val="single" w:sz="4" w:space="4" w:color="auto"/>
        </w:pBdr>
        <w:jc w:val="both"/>
        <w:rPr>
          <w:sz w:val="22"/>
          <w:szCs w:val="22"/>
        </w:rPr>
      </w:pPr>
      <w:r w:rsidRPr="00CC11D4">
        <w:rPr>
          <w:sz w:val="22"/>
          <w:szCs w:val="22"/>
        </w:rPr>
        <w:t>Désignation des délégués du conseil municipal et de leurs suppléants en vue des élections sénatoriales</w:t>
      </w:r>
    </w:p>
    <w:p w:rsidR="000F64F7" w:rsidRDefault="000F64F7" w:rsidP="00294839">
      <w:pPr>
        <w:pStyle w:val="Normal0"/>
        <w:jc w:val="both"/>
        <w:rPr>
          <w:sz w:val="22"/>
          <w:szCs w:val="22"/>
        </w:rPr>
      </w:pPr>
    </w:p>
    <w:p w:rsidR="00CB2D88" w:rsidRPr="00CB2D88" w:rsidRDefault="00CB2D88" w:rsidP="00294839">
      <w:p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L’an deux mille vingt-trois, le 9 juin à 18 heures 30 minutes, en application des articles L. 283 à L. 293 et R. 131 à R. 148 du code électoral, s’est réuni le conseil municipal de la commune de MARCEY-les -GREVES,</w:t>
      </w:r>
    </w:p>
    <w:p w:rsidR="00CB2D88" w:rsidRPr="00CB2D88" w:rsidRDefault="00CB2D88" w:rsidP="00294839">
      <w:p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u w:val="single"/>
          <w:lang w:eastAsia="fr-FR"/>
        </w:rPr>
        <w:t>À cette date étaient présents les conseillers municipaux suivants</w:t>
      </w:r>
      <w:bookmarkStart w:id="0" w:name="sdfootnote1anc"/>
      <w:r w:rsidRPr="00CB2D88">
        <w:rPr>
          <w:rFonts w:ascii="Marianne" w:eastAsia="Times New Roman" w:hAnsi="Marianne" w:cs="Times New Roman"/>
          <w:u w:val="single"/>
          <w:vertAlign w:val="superscript"/>
          <w:lang w:eastAsia="fr-FR"/>
        </w:rPr>
        <w:fldChar w:fldCharType="begin"/>
      </w:r>
      <w:r w:rsidRPr="00CB2D88">
        <w:rPr>
          <w:rFonts w:ascii="Marianne" w:eastAsia="Times New Roman" w:hAnsi="Marianne" w:cs="Times New Roman"/>
          <w:u w:val="single"/>
          <w:vertAlign w:val="superscript"/>
          <w:lang w:eastAsia="fr-FR"/>
        </w:rPr>
        <w:instrText xml:space="preserve"> HYPERLINK "" \l "sdfootnote1sym" </w:instrText>
      </w:r>
      <w:r w:rsidRPr="00CB2D88">
        <w:rPr>
          <w:rFonts w:ascii="Marianne" w:eastAsia="Times New Roman" w:hAnsi="Marianne" w:cs="Times New Roman"/>
          <w:u w:val="single"/>
          <w:vertAlign w:val="superscript"/>
          <w:lang w:eastAsia="fr-FR"/>
        </w:rPr>
        <w:fldChar w:fldCharType="separate"/>
      </w:r>
      <w:r w:rsidRPr="00CB2D88">
        <w:rPr>
          <w:rFonts w:ascii="Marianne" w:eastAsia="Times New Roman" w:hAnsi="Marianne" w:cs="Times New Roman"/>
          <w:color w:val="0000FF"/>
          <w:sz w:val="13"/>
          <w:szCs w:val="13"/>
          <w:u w:val="single"/>
          <w:vertAlign w:val="superscript"/>
          <w:lang w:eastAsia="fr-FR"/>
        </w:rPr>
        <w:t>1</w:t>
      </w:r>
      <w:r w:rsidRPr="00CB2D88">
        <w:rPr>
          <w:rFonts w:ascii="Marianne" w:eastAsia="Times New Roman" w:hAnsi="Marianne" w:cs="Times New Roman"/>
          <w:u w:val="single"/>
          <w:vertAlign w:val="superscript"/>
          <w:lang w:eastAsia="fr-FR"/>
        </w:rPr>
        <w:fldChar w:fldCharType="end"/>
      </w:r>
      <w:bookmarkEnd w:id="0"/>
      <w:r w:rsidRPr="00CB2D88">
        <w:rPr>
          <w:rFonts w:ascii="Marianne" w:eastAsia="Times New Roman" w:hAnsi="Marianne" w:cs="Times New Roman"/>
          <w:u w:val="single"/>
          <w:lang w:eastAsia="fr-FR"/>
        </w:rPr>
        <w:t>:</w:t>
      </w:r>
    </w:p>
    <w:tbl>
      <w:tblPr>
        <w:tblW w:w="921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64"/>
        <w:gridCol w:w="3081"/>
        <w:gridCol w:w="3065"/>
      </w:tblGrid>
      <w:tr w:rsidR="007A0EEF" w:rsidRPr="00CB2D88" w:rsidTr="00294839">
        <w:trPr>
          <w:trHeight w:val="120"/>
          <w:tblCellSpacing w:w="0" w:type="dxa"/>
          <w:jc w:val="center"/>
        </w:trPr>
        <w:tc>
          <w:tcPr>
            <w:tcW w:w="3064"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ROUSSEL Elise</w:t>
            </w:r>
          </w:p>
        </w:tc>
        <w:tc>
          <w:tcPr>
            <w:tcW w:w="3081"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PELLE David</w:t>
            </w:r>
          </w:p>
        </w:tc>
        <w:tc>
          <w:tcPr>
            <w:tcW w:w="3065"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HELARY Fabienne</w:t>
            </w:r>
          </w:p>
        </w:tc>
      </w:tr>
      <w:tr w:rsidR="007A0EEF" w:rsidRPr="00CB2D88" w:rsidTr="007A0EEF">
        <w:trPr>
          <w:trHeight w:val="135"/>
          <w:tblCellSpacing w:w="0" w:type="dxa"/>
          <w:jc w:val="center"/>
        </w:trPr>
        <w:tc>
          <w:tcPr>
            <w:tcW w:w="3064" w:type="dxa"/>
            <w:tcBorders>
              <w:top w:val="outset" w:sz="6" w:space="0" w:color="000000"/>
              <w:left w:val="outset" w:sz="6" w:space="0" w:color="000000"/>
              <w:bottom w:val="outset" w:sz="6" w:space="0" w:color="000000"/>
              <w:right w:val="outset" w:sz="6" w:space="0" w:color="000000"/>
            </w:tcBorders>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HAILLOT Gérald</w:t>
            </w:r>
          </w:p>
        </w:tc>
        <w:tc>
          <w:tcPr>
            <w:tcW w:w="3081"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BAILLARD Christian</w:t>
            </w:r>
          </w:p>
        </w:tc>
        <w:tc>
          <w:tcPr>
            <w:tcW w:w="3065"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RIVEY Laurent</w:t>
            </w:r>
          </w:p>
        </w:tc>
      </w:tr>
      <w:tr w:rsidR="007A0EEF" w:rsidRPr="00CB2D88" w:rsidTr="00294839">
        <w:trPr>
          <w:trHeight w:val="135"/>
          <w:tblCellSpacing w:w="0" w:type="dxa"/>
          <w:jc w:val="center"/>
        </w:trPr>
        <w:tc>
          <w:tcPr>
            <w:tcW w:w="3064"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POIRIER Isabelle</w:t>
            </w:r>
          </w:p>
        </w:tc>
        <w:tc>
          <w:tcPr>
            <w:tcW w:w="3081"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LESOUEF Magali</w:t>
            </w:r>
          </w:p>
        </w:tc>
        <w:tc>
          <w:tcPr>
            <w:tcW w:w="3065"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GIROT Magali</w:t>
            </w:r>
          </w:p>
        </w:tc>
      </w:tr>
      <w:tr w:rsidR="007A0EEF" w:rsidRPr="00CB2D88" w:rsidTr="00294839">
        <w:trPr>
          <w:trHeight w:val="135"/>
          <w:tblCellSpacing w:w="0" w:type="dxa"/>
          <w:jc w:val="center"/>
        </w:trPr>
        <w:tc>
          <w:tcPr>
            <w:tcW w:w="3064"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LAGOUTTE Sandra</w:t>
            </w:r>
          </w:p>
        </w:tc>
        <w:tc>
          <w:tcPr>
            <w:tcW w:w="3081"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24"/>
                <w:szCs w:val="24"/>
                <w:lang w:eastAsia="fr-FR"/>
              </w:rPr>
              <w:t>DESVOYS Emilie</w:t>
            </w:r>
          </w:p>
        </w:tc>
        <w:tc>
          <w:tcPr>
            <w:tcW w:w="3065" w:type="dxa"/>
            <w:tcBorders>
              <w:top w:val="outset" w:sz="6" w:space="0" w:color="000000"/>
              <w:left w:val="outset" w:sz="6" w:space="0" w:color="000000"/>
              <w:bottom w:val="outset" w:sz="6" w:space="0" w:color="000000"/>
              <w:right w:val="outset" w:sz="6" w:space="0" w:color="000000"/>
            </w:tcBorders>
            <w:hideMark/>
          </w:tcPr>
          <w:p w:rsidR="007A0EEF" w:rsidRPr="00CB2D88" w:rsidRDefault="007A0EEF" w:rsidP="007A0EEF">
            <w:pPr>
              <w:spacing w:before="100" w:beforeAutospacing="1" w:after="119" w:line="240" w:lineRule="auto"/>
              <w:jc w:val="both"/>
              <w:rPr>
                <w:rFonts w:ascii="Times New Roman" w:eastAsia="Times New Roman" w:hAnsi="Times New Roman" w:cs="Times New Roman"/>
                <w:sz w:val="24"/>
                <w:szCs w:val="24"/>
                <w:lang w:eastAsia="fr-FR"/>
              </w:rPr>
            </w:pPr>
          </w:p>
        </w:tc>
      </w:tr>
    </w:tbl>
    <w:p w:rsidR="00CB2D88" w:rsidRPr="00CB2D88" w:rsidRDefault="00294839" w:rsidP="00294839">
      <w:pPr>
        <w:spacing w:before="238" w:after="198" w:line="480" w:lineRule="auto"/>
        <w:jc w:val="both"/>
        <w:rPr>
          <w:rFonts w:ascii="Times New Roman" w:eastAsia="Times New Roman" w:hAnsi="Times New Roman" w:cs="Times New Roman"/>
          <w:sz w:val="24"/>
          <w:szCs w:val="24"/>
          <w:lang w:eastAsia="fr-FR"/>
        </w:rPr>
      </w:pPr>
      <w:r>
        <w:rPr>
          <w:rFonts w:ascii="Marianne" w:eastAsia="Times New Roman" w:hAnsi="Marianne" w:cs="Times New Roman"/>
          <w:u w:val="single"/>
          <w:lang w:eastAsia="fr-FR"/>
        </w:rPr>
        <w:t>Absents non représentés</w:t>
      </w:r>
      <w:r w:rsidR="00CB2D88" w:rsidRPr="00CB2D88">
        <w:rPr>
          <w:rFonts w:ascii="Marianne" w:eastAsia="Times New Roman" w:hAnsi="Marianne" w:cs="Times New Roman"/>
          <w:u w:val="single"/>
          <w:lang w:eastAsia="fr-FR"/>
        </w:rPr>
        <w:t> :</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69"/>
        <w:gridCol w:w="3086"/>
        <w:gridCol w:w="3070"/>
      </w:tblGrid>
      <w:tr w:rsidR="00CB2D88" w:rsidRPr="00CB2D88" w:rsidTr="00CB2D88">
        <w:trPr>
          <w:trHeight w:val="120"/>
          <w:tblCellSpacing w:w="0" w:type="dxa"/>
          <w:jc w:val="center"/>
        </w:trPr>
        <w:tc>
          <w:tcPr>
            <w:tcW w:w="285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00" w:beforeAutospacing="1" w:after="119" w:line="240" w:lineRule="auto"/>
              <w:jc w:val="both"/>
              <w:rPr>
                <w:rFonts w:ascii="Marianne" w:eastAsia="Times New Roman" w:hAnsi="Marianne" w:cs="Times New Roman"/>
                <w:sz w:val="24"/>
                <w:szCs w:val="24"/>
                <w:lang w:eastAsia="fr-FR"/>
              </w:rPr>
            </w:pPr>
            <w:r w:rsidRPr="00CB2D88">
              <w:rPr>
                <w:rFonts w:ascii="Marianne" w:eastAsia="Times New Roman" w:hAnsi="Marianne" w:cs="Times New Roman"/>
                <w:sz w:val="24"/>
                <w:szCs w:val="24"/>
                <w:lang w:eastAsia="fr-FR"/>
              </w:rPr>
              <w:t>GAILLARD Christian</w:t>
            </w:r>
          </w:p>
        </w:tc>
        <w:tc>
          <w:tcPr>
            <w:tcW w:w="2865"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00" w:beforeAutospacing="1" w:after="119" w:line="240" w:lineRule="auto"/>
              <w:jc w:val="both"/>
              <w:rPr>
                <w:rFonts w:ascii="Marianne" w:eastAsia="Times New Roman" w:hAnsi="Marianne" w:cs="Times New Roman"/>
                <w:sz w:val="24"/>
                <w:szCs w:val="24"/>
                <w:lang w:eastAsia="fr-FR"/>
              </w:rPr>
            </w:pPr>
            <w:r w:rsidRPr="00CB2D88">
              <w:rPr>
                <w:rFonts w:ascii="Marianne" w:eastAsia="Times New Roman" w:hAnsi="Marianne" w:cs="Times New Roman"/>
                <w:sz w:val="24"/>
                <w:szCs w:val="24"/>
                <w:lang w:eastAsia="fr-FR"/>
              </w:rPr>
              <w:t>MORIN Joël</w:t>
            </w:r>
          </w:p>
        </w:tc>
        <w:tc>
          <w:tcPr>
            <w:tcW w:w="285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00" w:beforeAutospacing="1" w:after="119" w:line="240" w:lineRule="auto"/>
              <w:jc w:val="both"/>
              <w:rPr>
                <w:rFonts w:ascii="Marianne" w:eastAsia="Times New Roman" w:hAnsi="Marianne" w:cs="Times New Roman"/>
                <w:sz w:val="24"/>
                <w:szCs w:val="24"/>
                <w:lang w:eastAsia="fr-FR"/>
              </w:rPr>
            </w:pPr>
            <w:r w:rsidRPr="00CB2D88">
              <w:rPr>
                <w:rFonts w:ascii="Marianne" w:eastAsia="Times New Roman" w:hAnsi="Marianne" w:cs="Times New Roman"/>
                <w:sz w:val="24"/>
                <w:szCs w:val="24"/>
                <w:lang w:eastAsia="fr-FR"/>
              </w:rPr>
              <w:t>LENOBLE Joël</w:t>
            </w:r>
          </w:p>
        </w:tc>
      </w:tr>
      <w:tr w:rsidR="00CB2D88" w:rsidRPr="00CB2D88" w:rsidTr="00CB2D88">
        <w:trPr>
          <w:trHeight w:val="120"/>
          <w:tblCellSpacing w:w="0" w:type="dxa"/>
          <w:jc w:val="center"/>
        </w:trPr>
        <w:tc>
          <w:tcPr>
            <w:tcW w:w="285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00" w:beforeAutospacing="1" w:after="119" w:line="240" w:lineRule="auto"/>
              <w:jc w:val="both"/>
              <w:rPr>
                <w:rFonts w:ascii="Marianne" w:eastAsia="Times New Roman" w:hAnsi="Marianne" w:cs="Times New Roman"/>
                <w:sz w:val="24"/>
                <w:szCs w:val="24"/>
                <w:lang w:eastAsia="fr-FR"/>
              </w:rPr>
            </w:pPr>
            <w:r w:rsidRPr="00CB2D88">
              <w:rPr>
                <w:rFonts w:ascii="Marianne" w:eastAsia="Times New Roman" w:hAnsi="Marianne" w:cs="Times New Roman"/>
                <w:sz w:val="24"/>
                <w:szCs w:val="24"/>
                <w:lang w:eastAsia="fr-FR"/>
              </w:rPr>
              <w:t>CHIVET Emmanuelle</w:t>
            </w:r>
          </w:p>
        </w:tc>
        <w:tc>
          <w:tcPr>
            <w:tcW w:w="2865"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00" w:beforeAutospacing="1" w:after="119" w:line="240" w:lineRule="auto"/>
              <w:jc w:val="both"/>
              <w:rPr>
                <w:rFonts w:ascii="Marianne" w:eastAsia="Times New Roman" w:hAnsi="Marianne" w:cs="Times New Roman"/>
                <w:sz w:val="24"/>
                <w:szCs w:val="24"/>
                <w:lang w:eastAsia="fr-FR"/>
              </w:rPr>
            </w:pPr>
          </w:p>
        </w:tc>
        <w:tc>
          <w:tcPr>
            <w:tcW w:w="285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00" w:beforeAutospacing="1" w:after="119" w:line="240" w:lineRule="auto"/>
              <w:jc w:val="both"/>
              <w:rPr>
                <w:rFonts w:ascii="Marianne" w:eastAsia="Times New Roman" w:hAnsi="Marianne" w:cs="Times New Roman"/>
                <w:sz w:val="24"/>
                <w:szCs w:val="24"/>
                <w:lang w:eastAsia="fr-FR"/>
              </w:rPr>
            </w:pPr>
          </w:p>
        </w:tc>
      </w:tr>
    </w:tbl>
    <w:p w:rsidR="00CB2D88" w:rsidRPr="00CB2D88" w:rsidRDefault="00CB2D88" w:rsidP="00294839">
      <w:pPr>
        <w:numPr>
          <w:ilvl w:val="0"/>
          <w:numId w:val="2"/>
        </w:num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 xml:space="preserve">Mise en place du bureau électoral </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Pr>
          <w:rFonts w:ascii="Marianne" w:eastAsia="Times New Roman" w:hAnsi="Marianne" w:cs="Times New Roman"/>
          <w:lang w:eastAsia="fr-FR"/>
        </w:rPr>
        <w:t xml:space="preserve">Mme </w:t>
      </w:r>
      <w:r w:rsidRPr="00CB2D88">
        <w:rPr>
          <w:rFonts w:ascii="Marianne" w:eastAsia="Times New Roman" w:hAnsi="Marianne" w:cs="Times New Roman"/>
          <w:lang w:eastAsia="fr-FR"/>
        </w:rPr>
        <w:t xml:space="preserve">ROUSSEL Elise, maire a ouvert la séance. </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Mme HELARY Fabienne a été désignée en qualité de secrétaire par le conseil municipal (art. L. 2121-15 du CGCT).</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Le maire a procédé à l’appel nominal des membres du conseil, a dénombré 13 conseillers présents ou représentés et a constaté que la condition de quorum posée à l’article L.2121-17 du CGCT</w:t>
      </w:r>
      <w:bookmarkStart w:id="1" w:name="sdfootnote2anc"/>
      <w:r w:rsidRPr="00CB2D88">
        <w:rPr>
          <w:rFonts w:ascii="Marianne" w:eastAsia="Times New Roman" w:hAnsi="Marianne" w:cs="Times New Roman"/>
          <w:vertAlign w:val="superscript"/>
          <w:lang w:eastAsia="fr-FR"/>
        </w:rPr>
        <w:fldChar w:fldCharType="begin"/>
      </w:r>
      <w:r w:rsidRPr="00CB2D88">
        <w:rPr>
          <w:rFonts w:ascii="Marianne" w:eastAsia="Times New Roman" w:hAnsi="Marianne" w:cs="Times New Roman"/>
          <w:vertAlign w:val="superscript"/>
          <w:lang w:eastAsia="fr-FR"/>
        </w:rPr>
        <w:instrText xml:space="preserve"> HYPERLINK "" \l "sdfootnote2sym" </w:instrText>
      </w:r>
      <w:r w:rsidRPr="00CB2D88">
        <w:rPr>
          <w:rFonts w:ascii="Marianne" w:eastAsia="Times New Roman" w:hAnsi="Marianne" w:cs="Times New Roman"/>
          <w:vertAlign w:val="superscript"/>
          <w:lang w:eastAsia="fr-FR"/>
        </w:rPr>
        <w:fldChar w:fldCharType="separate"/>
      </w:r>
      <w:r w:rsidRPr="00CB2D88">
        <w:rPr>
          <w:rFonts w:ascii="Marianne" w:eastAsia="Times New Roman" w:hAnsi="Marianne" w:cs="Times New Roman"/>
          <w:color w:val="0000FF"/>
          <w:sz w:val="13"/>
          <w:szCs w:val="13"/>
          <w:u w:val="single"/>
          <w:vertAlign w:val="superscript"/>
          <w:lang w:eastAsia="fr-FR"/>
        </w:rPr>
        <w:t>2</w:t>
      </w:r>
      <w:r w:rsidRPr="00CB2D88">
        <w:rPr>
          <w:rFonts w:ascii="Marianne" w:eastAsia="Times New Roman" w:hAnsi="Marianne" w:cs="Times New Roman"/>
          <w:vertAlign w:val="superscript"/>
          <w:lang w:eastAsia="fr-FR"/>
        </w:rPr>
        <w:fldChar w:fldCharType="end"/>
      </w:r>
      <w:bookmarkEnd w:id="1"/>
      <w:r w:rsidRPr="00CB2D88">
        <w:rPr>
          <w:rFonts w:ascii="Marianne" w:eastAsia="Times New Roman" w:hAnsi="Marianne" w:cs="Times New Roman"/>
          <w:lang w:eastAsia="fr-FR"/>
        </w:rPr>
        <w:t xml:space="preserve"> était remplie.,</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Le maire a ensuite rappelé qu’en application de l’article R. 133 du code électoral,</w:t>
      </w:r>
      <w:r w:rsidR="00294839">
        <w:rPr>
          <w:rFonts w:ascii="Marianne" w:eastAsia="Times New Roman" w:hAnsi="Marianne" w:cs="Times New Roman"/>
          <w:lang w:eastAsia="fr-FR"/>
        </w:rPr>
        <w:t xml:space="preserve"> </w:t>
      </w:r>
      <w:r w:rsidRPr="00CB2D88">
        <w:rPr>
          <w:rFonts w:ascii="Marianne" w:eastAsia="Times New Roman" w:hAnsi="Marianne" w:cs="Times New Roman"/>
          <w:lang w:eastAsia="fr-FR"/>
        </w:rPr>
        <w:t>le bureau électoral est présidé par le maire ou son remplaçant et comprend les deux conseillers municipaux les plus âgés et les deux conseillers municipaux les plus jeunes présents à l’ouverture du</w:t>
      </w:r>
      <w:r w:rsidR="00294839">
        <w:rPr>
          <w:rFonts w:ascii="Marianne" w:eastAsia="Times New Roman" w:hAnsi="Marianne" w:cs="Times New Roman"/>
          <w:lang w:eastAsia="fr-FR"/>
        </w:rPr>
        <w:t xml:space="preserve"> scrutin, à savoir MM, BAILLARD</w:t>
      </w:r>
      <w:r w:rsidRPr="00CB2D88">
        <w:rPr>
          <w:rFonts w:ascii="Marianne" w:eastAsia="Times New Roman" w:hAnsi="Marianne" w:cs="Times New Roman"/>
          <w:lang w:eastAsia="fr-FR"/>
        </w:rPr>
        <w:t>, HAILLOT, MMES LAGOUTTE et DESVOYS,</w:t>
      </w:r>
    </w:p>
    <w:p w:rsidR="00CB2D88" w:rsidRPr="00CB2D88" w:rsidRDefault="00CB2D88" w:rsidP="00294839">
      <w:pPr>
        <w:spacing w:before="119" w:after="119" w:line="360" w:lineRule="auto"/>
        <w:ind w:left="720"/>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 xml:space="preserve">Mode de scrutin </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Le maire a ensuite invité le conseil municipal à procéder à l’élection des délégués et de leurs suppléants en vue de l’élection des sénateurs</w:t>
      </w:r>
      <w:r w:rsidRPr="00CB2D88">
        <w:rPr>
          <w:rFonts w:ascii="Marianne" w:eastAsia="Times New Roman" w:hAnsi="Marianne" w:cs="Times New Roman"/>
          <w:b/>
          <w:bCs/>
          <w:lang w:eastAsia="fr-FR"/>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bookmarkStart w:id="2" w:name="sdfootnote3anc"/>
      <w:r w:rsidRPr="00CB2D88">
        <w:rPr>
          <w:rFonts w:ascii="Marianne" w:eastAsia="Times New Roman" w:hAnsi="Marianne" w:cs="Times New Roman"/>
          <w:vertAlign w:val="superscript"/>
          <w:lang w:eastAsia="fr-FR"/>
        </w:rPr>
        <w:fldChar w:fldCharType="begin"/>
      </w:r>
      <w:r w:rsidRPr="00CB2D88">
        <w:rPr>
          <w:rFonts w:ascii="Marianne" w:eastAsia="Times New Roman" w:hAnsi="Marianne" w:cs="Times New Roman"/>
          <w:vertAlign w:val="superscript"/>
          <w:lang w:eastAsia="fr-FR"/>
        </w:rPr>
        <w:instrText xml:space="preserve"> HYPERLINK "" \l "sdfootnote3sym" </w:instrText>
      </w:r>
      <w:r w:rsidRPr="00CB2D88">
        <w:rPr>
          <w:rFonts w:ascii="Marianne" w:eastAsia="Times New Roman" w:hAnsi="Marianne" w:cs="Times New Roman"/>
          <w:vertAlign w:val="superscript"/>
          <w:lang w:eastAsia="fr-FR"/>
        </w:rPr>
        <w:fldChar w:fldCharType="separate"/>
      </w:r>
      <w:r w:rsidRPr="00CB2D88">
        <w:rPr>
          <w:rFonts w:ascii="Marianne" w:eastAsia="Times New Roman" w:hAnsi="Marianne" w:cs="Times New Roman"/>
          <w:color w:val="0000FF"/>
          <w:sz w:val="13"/>
          <w:szCs w:val="13"/>
          <w:u w:val="single"/>
          <w:vertAlign w:val="superscript"/>
          <w:lang w:eastAsia="fr-FR"/>
        </w:rPr>
        <w:t>3</w:t>
      </w:r>
      <w:r w:rsidRPr="00CB2D88">
        <w:rPr>
          <w:rFonts w:ascii="Marianne" w:eastAsia="Times New Roman" w:hAnsi="Marianne" w:cs="Times New Roman"/>
          <w:vertAlign w:val="superscript"/>
          <w:lang w:eastAsia="fr-FR"/>
        </w:rPr>
        <w:fldChar w:fldCharType="end"/>
      </w:r>
      <w:bookmarkEnd w:id="2"/>
      <w:r w:rsidRPr="00CB2D88">
        <w:rPr>
          <w:rFonts w:ascii="Marianne" w:eastAsia="Times New Roman" w:hAnsi="Marianne" w:cs="Times New Roman"/>
          <w:lang w:eastAsia="fr-FR"/>
        </w:rPr>
        <w:t>.</w:t>
      </w:r>
    </w:p>
    <w:p w:rsidR="00CB2D88" w:rsidRPr="00CB2D88" w:rsidRDefault="00CB2D88" w:rsidP="00294839">
      <w:pPr>
        <w:spacing w:before="119" w:after="119" w:line="240" w:lineRule="auto"/>
        <w:ind w:firstLine="709"/>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lastRenderedPageBreak/>
        <w:t>Le maire a rappelé que les membres du conseil municipal qui n'ont pas la nationalité française ne peuvent ni être élus membres du collège électoral sénatorial, ni participer à l'élection des délégués et des suppléants (art. L.O. 286-1 du code électoral). Si la commune a 9 000 habitants et plus, ces conseillers sont remplacés par les candidats français venant immédiatement après le dernier candidat élu de la liste sur laquelle ils se sont présentés à l'élection municipale (art. L.O. 286-2 du code électoral).</w:t>
      </w:r>
    </w:p>
    <w:p w:rsidR="00CB2D88" w:rsidRPr="00CB2D88" w:rsidRDefault="00CB2D88" w:rsidP="00294839">
      <w:pPr>
        <w:spacing w:before="119" w:after="119" w:line="240" w:lineRule="auto"/>
        <w:ind w:firstLine="709"/>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 xml:space="preserve">Le maire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 Nouvelle- Calédonie peuvent participer à l’élection des délégués et suppléants mais ne peuvent être élus délégués ou suppléants (art. L. 287, L. 445 et L. 556 du code électoral). </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Dans les communes de moins de 9</w:t>
      </w:r>
      <w:r w:rsidRPr="00CB2D88">
        <w:rPr>
          <w:rFonts w:ascii="Calibri" w:eastAsia="Times New Roman" w:hAnsi="Calibri" w:cs="Calibri"/>
          <w:lang w:eastAsia="fr-FR"/>
        </w:rPr>
        <w:t> </w:t>
      </w:r>
      <w:r w:rsidRPr="00CB2D88">
        <w:rPr>
          <w:rFonts w:ascii="Marianne" w:eastAsia="Times New Roman" w:hAnsi="Marianne" w:cs="Times New Roman"/>
          <w:lang w:eastAsia="fr-FR"/>
        </w:rPr>
        <w:t>000 habitants, le maire (ou son remplaçant) a ensuite précisé que les militaires en position d'activité membres du conseil municipal peuvent participer à l’élection des délégués et suppléants mais ne peuvent être élus délégués ou suppléants (art.</w:t>
      </w:r>
      <w:r w:rsidRPr="00CB2D88">
        <w:rPr>
          <w:rFonts w:ascii="Calibri" w:eastAsia="Times New Roman" w:hAnsi="Calibri" w:cs="Calibri"/>
          <w:lang w:eastAsia="fr-FR"/>
        </w:rPr>
        <w:t> </w:t>
      </w:r>
      <w:r w:rsidRPr="00CB2D88">
        <w:rPr>
          <w:rFonts w:ascii="Marianne" w:eastAsia="Times New Roman" w:hAnsi="Marianne" w:cs="Times New Roman"/>
          <w:lang w:eastAsia="fr-FR"/>
        </w:rPr>
        <w:t>L.</w:t>
      </w:r>
      <w:r w:rsidRPr="00CB2D88">
        <w:rPr>
          <w:rFonts w:ascii="Calibri" w:eastAsia="Times New Roman" w:hAnsi="Calibri" w:cs="Calibri"/>
          <w:lang w:eastAsia="fr-FR"/>
        </w:rPr>
        <w:t> </w:t>
      </w:r>
      <w:r w:rsidRPr="00CB2D88">
        <w:rPr>
          <w:rFonts w:ascii="Marianne" w:eastAsia="Times New Roman" w:hAnsi="Marianne" w:cs="Times New Roman"/>
          <w:lang w:eastAsia="fr-FR"/>
        </w:rPr>
        <w:t>287-1 du code électoral).</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Le maire a rappelé que les délégués sont élus, dans les communes de 1</w:t>
      </w:r>
      <w:r w:rsidRPr="00CB2D88">
        <w:rPr>
          <w:rFonts w:ascii="Calibri" w:eastAsia="Times New Roman" w:hAnsi="Calibri" w:cs="Calibri"/>
          <w:lang w:eastAsia="fr-FR"/>
        </w:rPr>
        <w:t> </w:t>
      </w:r>
      <w:r w:rsidRPr="00CB2D88">
        <w:rPr>
          <w:rFonts w:ascii="Marianne" w:eastAsia="Times New Roman" w:hAnsi="Marianne" w:cs="Times New Roman"/>
          <w:lang w:eastAsia="fr-FR"/>
        </w:rPr>
        <w:t>000 à 8</w:t>
      </w:r>
      <w:r w:rsidRPr="00CB2D88">
        <w:rPr>
          <w:rFonts w:ascii="Calibri" w:eastAsia="Times New Roman" w:hAnsi="Calibri" w:cs="Calibri"/>
          <w:lang w:eastAsia="fr-FR"/>
        </w:rPr>
        <w:t> </w:t>
      </w:r>
      <w:r w:rsidRPr="00CB2D88">
        <w:rPr>
          <w:rFonts w:ascii="Marianne" w:eastAsia="Times New Roman" w:hAnsi="Marianne" w:cs="Times New Roman"/>
          <w:lang w:eastAsia="fr-FR"/>
        </w:rPr>
        <w:t>999 habitants, parmi les membres du conseil municipal, et que les suppléants sont élus soit parmi les membres du conseil municipal, soit parmi les électeurs de la commune. Dans les communes de 30</w:t>
      </w:r>
      <w:r w:rsidRPr="00CB2D88">
        <w:rPr>
          <w:rFonts w:ascii="Calibri" w:eastAsia="Times New Roman" w:hAnsi="Calibri" w:cs="Calibri"/>
          <w:lang w:eastAsia="fr-FR"/>
        </w:rPr>
        <w:t> </w:t>
      </w:r>
      <w:r w:rsidRPr="00CB2D88">
        <w:rPr>
          <w:rFonts w:ascii="Marianne" w:eastAsia="Times New Roman" w:hAnsi="Marianne" w:cs="Times New Roman"/>
          <w:lang w:eastAsia="fr-FR"/>
        </w:rPr>
        <w:t>800 habitants et plus, les délégués supplémentaires sont élus parmi les électeurs inscrits sur les listes électorales de la commune, les uns et les autres de nationalité française.</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Le maire a indiqué que conformément aux articles L. 284 à L. 286 du code électoral, le cas échéant l’article L. 290-1 ou L. 290-2, le conseil municipal devait élire 3 délégués (et/ou délégués supplémentaires) et 3 suppléants.</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 xml:space="preserve">Les candidats peuvent se présenter soit sur une liste comportant autant de noms qu’il y a de délégués (ou délégués supplémentaires) et de suppléants à élire, soit sur une liste incomplète (art. L. 289 du code électoral). </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Chaque liste de candidats aux fonctions de délégués et de suppléants est composée alternativement d'un candidat de chaque sexe.</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Avant l’ouverture du scrutin, l</w:t>
      </w:r>
      <w:r>
        <w:rPr>
          <w:rFonts w:ascii="Marianne" w:eastAsia="Times New Roman" w:hAnsi="Marianne" w:cs="Times New Roman"/>
          <w:lang w:eastAsia="fr-FR"/>
        </w:rPr>
        <w:t xml:space="preserve">e maire a constaté </w:t>
      </w:r>
      <w:r w:rsidRPr="00CB2D88">
        <w:rPr>
          <w:rFonts w:ascii="Marianne" w:eastAsia="Times New Roman" w:hAnsi="Marianne" w:cs="Times New Roman"/>
          <w:b/>
          <w:lang w:eastAsia="fr-FR"/>
        </w:rPr>
        <w:t>qu'une</w:t>
      </w:r>
      <w:r>
        <w:rPr>
          <w:rFonts w:ascii="Marianne" w:eastAsia="Times New Roman" w:hAnsi="Marianne" w:cs="Times New Roman"/>
          <w:lang w:eastAsia="fr-FR"/>
        </w:rPr>
        <w:t xml:space="preserve"> liste</w:t>
      </w:r>
      <w:r w:rsidRPr="00CB2D88">
        <w:rPr>
          <w:rFonts w:ascii="Marianne" w:eastAsia="Times New Roman" w:hAnsi="Marianne" w:cs="Times New Roman"/>
          <w:lang w:eastAsia="fr-FR"/>
        </w:rPr>
        <w:t xml:space="preserve"> de candidats avait été déposée. Un exemplaire de chaque liste de candidats a été joint au procès-verbal en annexe 2.</w:t>
      </w:r>
    </w:p>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Lorsque le nombre de candidats est supérieur à deux cents, les bulletins ne comportent que le nom de la liste et du candidat tête de liste et la liste complète des candidats de chaque liste est affichée dans la salle de vote (article R. 138).</w:t>
      </w:r>
    </w:p>
    <w:p w:rsidR="00CB2D88" w:rsidRPr="00CB2D88" w:rsidRDefault="00CB2D88" w:rsidP="00294839">
      <w:pPr>
        <w:numPr>
          <w:ilvl w:val="0"/>
          <w:numId w:val="3"/>
        </w:num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 xml:space="preserve">Déroulement du scrutin </w:t>
      </w:r>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 xml:space="preserve">Après le vote du dernier conseiller, le président a déclaré le scrutin clos et les membres du bureau électoral ont immédiatement procédé au dépouillement des bulletins de vote. </w:t>
      </w:r>
      <w:r w:rsidRPr="00CB2D88">
        <w:rPr>
          <w:rFonts w:ascii="Marianne" w:eastAsia="Times New Roman" w:hAnsi="Marianne" w:cs="Times New Roman"/>
          <w:b/>
          <w:bCs/>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sidRPr="00CB2D88">
        <w:rPr>
          <w:rFonts w:ascii="Marianne" w:eastAsia="Times New Roman" w:hAnsi="Marianne" w:cs="Times New Roman"/>
          <w:lang w:eastAsia="fr-FR"/>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w:t>
      </w:r>
    </w:p>
    <w:p w:rsidR="00CB2D88" w:rsidRPr="00CB2D88" w:rsidRDefault="00CB2D88" w:rsidP="00294839">
      <w:pPr>
        <w:spacing w:before="119" w:after="240" w:line="276" w:lineRule="auto"/>
        <w:jc w:val="both"/>
        <w:rPr>
          <w:rFonts w:ascii="Times New Roman" w:eastAsia="Times New Roman" w:hAnsi="Times New Roman" w:cs="Times New Roman"/>
          <w:sz w:val="24"/>
          <w:szCs w:val="24"/>
          <w:lang w:eastAsia="fr-FR"/>
        </w:rPr>
      </w:pPr>
    </w:p>
    <w:p w:rsidR="00CB2D88" w:rsidRPr="00CB2D88" w:rsidRDefault="00CB2D88" w:rsidP="00294839">
      <w:pPr>
        <w:numPr>
          <w:ilvl w:val="0"/>
          <w:numId w:val="4"/>
        </w:num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Élection des délégués (ou délégués supplémentaires) et des suppléants</w:t>
      </w:r>
    </w:p>
    <w:p w:rsidR="00CB2D88" w:rsidRPr="00CB2D88" w:rsidRDefault="00CB2D88" w:rsidP="00294839">
      <w:pPr>
        <w:numPr>
          <w:ilvl w:val="1"/>
          <w:numId w:val="4"/>
        </w:num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4"/>
          <w:szCs w:val="24"/>
          <w:u w:val="single"/>
          <w:lang w:eastAsia="fr-FR"/>
        </w:rPr>
        <w:t>Résultats de l’élection</w:t>
      </w:r>
    </w:p>
    <w:tbl>
      <w:tblPr>
        <w:tblW w:w="937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743"/>
        <w:gridCol w:w="4632"/>
      </w:tblGrid>
      <w:tr w:rsidR="00CB2D88" w:rsidRPr="00CB2D88" w:rsidTr="00CB2D88">
        <w:trPr>
          <w:tblCellSpacing w:w="0" w:type="dxa"/>
        </w:trPr>
        <w:tc>
          <w:tcPr>
            <w:tcW w:w="4515" w:type="dxa"/>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numPr>
                <w:ilvl w:val="0"/>
                <w:numId w:val="5"/>
              </w:num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color w:val="000000"/>
                <w:lang w:eastAsia="fr-FR"/>
              </w:rPr>
              <w:t>Nombre de conseillers présents et représentés</w:t>
            </w:r>
          </w:p>
        </w:tc>
        <w:tc>
          <w:tcPr>
            <w:tcW w:w="441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240" w:line="240" w:lineRule="auto"/>
              <w:ind w:right="284"/>
              <w:jc w:val="both"/>
              <w:rPr>
                <w:rFonts w:ascii="Times New Roman" w:eastAsia="Times New Roman" w:hAnsi="Times New Roman" w:cs="Times New Roman"/>
                <w:sz w:val="24"/>
                <w:szCs w:val="24"/>
                <w:lang w:eastAsia="fr-FR"/>
              </w:rPr>
            </w:pPr>
          </w:p>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11</w:t>
            </w:r>
          </w:p>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p>
        </w:tc>
      </w:tr>
      <w:tr w:rsidR="00CB2D88" w:rsidRPr="00CB2D88" w:rsidTr="00CB2D88">
        <w:trPr>
          <w:tblCellSpacing w:w="0" w:type="dxa"/>
        </w:trPr>
        <w:tc>
          <w:tcPr>
            <w:tcW w:w="4515" w:type="dxa"/>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numPr>
                <w:ilvl w:val="0"/>
                <w:numId w:val="6"/>
              </w:num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color w:val="000000"/>
                <w:lang w:eastAsia="fr-FR"/>
              </w:rPr>
              <w:t>Nombre de conseillers présents à l’appel n’ayant pas pris part au vote</w:t>
            </w:r>
          </w:p>
          <w:p w:rsidR="00CB2D88" w:rsidRPr="00CB2D88" w:rsidRDefault="00CB2D88" w:rsidP="00294839">
            <w:pPr>
              <w:spacing w:before="119" w:after="119" w:line="240" w:lineRule="auto"/>
              <w:ind w:left="363"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color w:val="000000"/>
                <w:lang w:eastAsia="fr-FR"/>
              </w:rPr>
              <w:t>(abstention)</w:t>
            </w:r>
          </w:p>
        </w:tc>
        <w:tc>
          <w:tcPr>
            <w:tcW w:w="441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11</w:t>
            </w:r>
          </w:p>
        </w:tc>
      </w:tr>
      <w:tr w:rsidR="00CB2D88" w:rsidRPr="00CB2D88" w:rsidTr="00CB2D88">
        <w:trPr>
          <w:tblCellSpacing w:w="0" w:type="dxa"/>
        </w:trPr>
        <w:tc>
          <w:tcPr>
            <w:tcW w:w="4515" w:type="dxa"/>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numPr>
                <w:ilvl w:val="0"/>
                <w:numId w:val="7"/>
              </w:num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color w:val="000000"/>
                <w:lang w:eastAsia="fr-FR"/>
              </w:rPr>
              <w:t>Nombre de votants (enveloppes ou bulletins déposés dans l’urne)</w:t>
            </w:r>
          </w:p>
          <w:p w:rsidR="00CB2D88" w:rsidRPr="00CB2D88" w:rsidRDefault="00CB2D88" w:rsidP="00294839">
            <w:pPr>
              <w:spacing w:before="119" w:after="119" w:line="240" w:lineRule="auto"/>
              <w:ind w:left="363"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color w:val="000000"/>
                <w:lang w:eastAsia="fr-FR"/>
              </w:rPr>
              <w:t>(a-b)</w:t>
            </w:r>
          </w:p>
        </w:tc>
        <w:tc>
          <w:tcPr>
            <w:tcW w:w="441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11</w:t>
            </w:r>
          </w:p>
        </w:tc>
      </w:tr>
      <w:tr w:rsidR="00CB2D88" w:rsidRPr="00CB2D88" w:rsidTr="00CB2D88">
        <w:trPr>
          <w:tblCellSpacing w:w="0" w:type="dxa"/>
        </w:trPr>
        <w:tc>
          <w:tcPr>
            <w:tcW w:w="4515" w:type="dxa"/>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numPr>
                <w:ilvl w:val="0"/>
                <w:numId w:val="8"/>
              </w:num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Nombre de suffrages déclarés nuls par le bureau</w:t>
            </w:r>
          </w:p>
        </w:tc>
        <w:tc>
          <w:tcPr>
            <w:tcW w:w="441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0</w:t>
            </w:r>
          </w:p>
        </w:tc>
      </w:tr>
      <w:tr w:rsidR="00CB2D88" w:rsidRPr="00CB2D88" w:rsidTr="00CB2D88">
        <w:trPr>
          <w:tblCellSpacing w:w="0" w:type="dxa"/>
        </w:trPr>
        <w:tc>
          <w:tcPr>
            <w:tcW w:w="4515" w:type="dxa"/>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numPr>
                <w:ilvl w:val="0"/>
                <w:numId w:val="9"/>
              </w:num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Nombre de suffrages déclarés blancs par le bureau</w:t>
            </w:r>
          </w:p>
        </w:tc>
        <w:tc>
          <w:tcPr>
            <w:tcW w:w="441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0</w:t>
            </w:r>
          </w:p>
        </w:tc>
      </w:tr>
      <w:tr w:rsidR="00CB2D88" w:rsidRPr="00CB2D88" w:rsidTr="00CB2D88">
        <w:trPr>
          <w:tblCellSpacing w:w="0" w:type="dxa"/>
        </w:trPr>
        <w:tc>
          <w:tcPr>
            <w:tcW w:w="4515" w:type="dxa"/>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numPr>
                <w:ilvl w:val="0"/>
                <w:numId w:val="10"/>
              </w:num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 xml:space="preserve">Nombre de suffrages exprimés </w:t>
            </w:r>
          </w:p>
          <w:p w:rsidR="00CB2D88" w:rsidRPr="00CB2D88" w:rsidRDefault="00CB2D88" w:rsidP="00294839">
            <w:pPr>
              <w:spacing w:before="119" w:after="119" w:line="240" w:lineRule="auto"/>
              <w:ind w:left="363"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[c – (d + e)]</w:t>
            </w:r>
          </w:p>
        </w:tc>
        <w:tc>
          <w:tcPr>
            <w:tcW w:w="441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11</w:t>
            </w:r>
          </w:p>
        </w:tc>
      </w:tr>
    </w:tbl>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 xml:space="preserve">Les mandats de délégués (ou délégués supplémentaires) sont répartis entre toutes les listes à la représentation proportionnelle. Le bureau détermine le </w:t>
      </w:r>
      <w:r w:rsidRPr="00CB2D88">
        <w:rPr>
          <w:rFonts w:ascii="Marianne" w:eastAsia="Times New Roman" w:hAnsi="Marianne" w:cs="Times New Roman"/>
          <w:b/>
          <w:bCs/>
          <w:lang w:eastAsia="fr-FR"/>
        </w:rPr>
        <w:t>quotient électoral</w:t>
      </w:r>
      <w:r w:rsidRPr="00CB2D88">
        <w:rPr>
          <w:rFonts w:ascii="Marianne" w:eastAsia="Times New Roman" w:hAnsi="Marianne" w:cs="Times New Roman"/>
          <w:lang w:eastAsia="fr-FR"/>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Une fois l’attribution des mandats de délégués effectuée, il est procédé de la même manière pour l’attribution des mandats de suppléants. Dans les communes de 9 000 à 30 799 habitants, il n’est procédé qu’à l’attribution de sièges de suppléants.</w:t>
      </w:r>
    </w:p>
    <w:tbl>
      <w:tblPr>
        <w:tblW w:w="97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60"/>
        <w:gridCol w:w="1789"/>
        <w:gridCol w:w="3159"/>
        <w:gridCol w:w="1727"/>
      </w:tblGrid>
      <w:tr w:rsidR="00CB2D88" w:rsidRPr="00CB2D88" w:rsidTr="00CB2D88">
        <w:trPr>
          <w:trHeight w:val="1665"/>
          <w:tblCellSpacing w:w="0" w:type="dxa"/>
        </w:trPr>
        <w:tc>
          <w:tcPr>
            <w:tcW w:w="279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62" w:after="198" w:line="238" w:lineRule="atLeast"/>
              <w:jc w:val="both"/>
              <w:outlineLvl w:val="2"/>
              <w:rPr>
                <w:rFonts w:ascii="Arial" w:eastAsia="Times New Roman" w:hAnsi="Arial" w:cs="Arial"/>
                <w:b/>
                <w:bCs/>
                <w:sz w:val="18"/>
                <w:szCs w:val="18"/>
                <w:lang w:eastAsia="fr-FR"/>
              </w:rPr>
            </w:pPr>
            <w:r w:rsidRPr="00CB2D88">
              <w:rPr>
                <w:rFonts w:ascii="Marianne" w:eastAsia="Times New Roman" w:hAnsi="Marianne" w:cs="Arial"/>
                <w:b/>
                <w:bCs/>
                <w:sz w:val="24"/>
                <w:szCs w:val="24"/>
                <w:lang w:eastAsia="fr-FR"/>
              </w:rPr>
              <w:lastRenderedPageBreak/>
              <w:t>INDIQUER LE NOM DE LA LISTE OU DU CANDIDAT TÊTE DE LISTE</w:t>
            </w:r>
          </w:p>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sz w:val="18"/>
                <w:szCs w:val="18"/>
                <w:lang w:eastAsia="fr-FR"/>
              </w:rPr>
              <w:t xml:space="preserve">(dans l’ordre </w:t>
            </w:r>
            <w:r w:rsidRPr="00CB2D88">
              <w:rPr>
                <w:rFonts w:ascii="Marianne" w:eastAsia="Times New Roman" w:hAnsi="Marianne" w:cs="Times New Roman"/>
                <w:b/>
                <w:bCs/>
                <w:sz w:val="18"/>
                <w:szCs w:val="18"/>
                <w:lang w:eastAsia="fr-FR"/>
              </w:rPr>
              <w:t>décroissant</w:t>
            </w:r>
            <w:r w:rsidRPr="00CB2D88">
              <w:rPr>
                <w:rFonts w:ascii="Marianne" w:eastAsia="Times New Roman" w:hAnsi="Marianne" w:cs="Times New Roman"/>
                <w:sz w:val="18"/>
                <w:szCs w:val="18"/>
                <w:lang w:eastAsia="fr-FR"/>
              </w:rPr>
              <w:t xml:space="preserve"> des suffrages obtenus)</w:t>
            </w:r>
          </w:p>
        </w:tc>
        <w:tc>
          <w:tcPr>
            <w:tcW w:w="162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4"/>
                <w:szCs w:val="24"/>
                <w:lang w:eastAsia="fr-FR"/>
              </w:rPr>
              <w:t>Suffrages obtenus</w:t>
            </w:r>
          </w:p>
        </w:tc>
        <w:tc>
          <w:tcPr>
            <w:tcW w:w="288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4"/>
                <w:szCs w:val="24"/>
                <w:lang w:eastAsia="fr-FR"/>
              </w:rPr>
              <w:t xml:space="preserve">Nombre de délégués </w:t>
            </w:r>
            <w:r w:rsidRPr="00CB2D88">
              <w:rPr>
                <w:rFonts w:ascii="Marianne" w:eastAsia="Times New Roman" w:hAnsi="Marianne" w:cs="Times New Roman"/>
                <w:b/>
                <w:bCs/>
                <w:sz w:val="24"/>
                <w:szCs w:val="24"/>
                <w:lang w:eastAsia="fr-FR"/>
              </w:rPr>
              <w:br/>
              <w:t>(ou délégués supplémentaires) obtenus</w:t>
            </w:r>
          </w:p>
        </w:tc>
        <w:tc>
          <w:tcPr>
            <w:tcW w:w="1575"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00" w:beforeAutospacing="1" w:after="0" w:line="240" w:lineRule="auto"/>
              <w:jc w:val="both"/>
              <w:rPr>
                <w:rFonts w:ascii="Times New Roman" w:eastAsia="Times New Roman" w:hAnsi="Times New Roman" w:cs="Times New Roman"/>
                <w:sz w:val="24"/>
                <w:szCs w:val="24"/>
                <w:lang w:eastAsia="fr-FR"/>
              </w:rPr>
            </w:pPr>
            <w:r w:rsidRPr="00CB2D88">
              <w:rPr>
                <w:rFonts w:ascii="Times New Roman" w:eastAsia="Times New Roman" w:hAnsi="Times New Roman" w:cs="Times New Roman"/>
                <w:sz w:val="24"/>
                <w:szCs w:val="24"/>
                <w:lang w:eastAsia="fr-FR"/>
              </w:rPr>
              <w:t>Nombre de suppléants</w:t>
            </w:r>
          </w:p>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4"/>
                <w:szCs w:val="24"/>
                <w:lang w:eastAsia="fr-FR"/>
              </w:rPr>
              <w:t>obtenus</w:t>
            </w:r>
          </w:p>
        </w:tc>
      </w:tr>
      <w:tr w:rsidR="00CB2D88" w:rsidRPr="00CB2D88" w:rsidTr="00CB2D88">
        <w:trPr>
          <w:tblCellSpacing w:w="0" w:type="dxa"/>
        </w:trPr>
        <w:tc>
          <w:tcPr>
            <w:tcW w:w="279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MARCEY POUR TOUS</w:t>
            </w:r>
          </w:p>
        </w:tc>
        <w:tc>
          <w:tcPr>
            <w:tcW w:w="162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11</w:t>
            </w:r>
          </w:p>
        </w:tc>
        <w:tc>
          <w:tcPr>
            <w:tcW w:w="2880"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3</w:t>
            </w:r>
          </w:p>
        </w:tc>
        <w:tc>
          <w:tcPr>
            <w:tcW w:w="1575" w:type="dxa"/>
            <w:tcBorders>
              <w:top w:val="outset" w:sz="6" w:space="0" w:color="000000"/>
              <w:left w:val="outset" w:sz="6" w:space="0" w:color="000000"/>
              <w:bottom w:val="outset" w:sz="6" w:space="0" w:color="000000"/>
              <w:right w:val="outset" w:sz="6" w:space="0" w:color="000000"/>
            </w:tcBorders>
            <w:hideMark/>
          </w:tcPr>
          <w:p w:rsidR="00CB2D88" w:rsidRPr="00CB2D88" w:rsidRDefault="00CB2D88" w:rsidP="00294839">
            <w:pPr>
              <w:spacing w:before="119" w:after="119" w:line="240" w:lineRule="auto"/>
              <w:ind w:right="284"/>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3</w:t>
            </w:r>
          </w:p>
        </w:tc>
      </w:tr>
    </w:tbl>
    <w:p w:rsidR="00CB2D88" w:rsidRPr="00CB2D88" w:rsidRDefault="00CB2D88" w:rsidP="00294839">
      <w:pPr>
        <w:spacing w:before="119" w:after="240" w:line="360" w:lineRule="auto"/>
        <w:ind w:right="284"/>
        <w:jc w:val="both"/>
        <w:rPr>
          <w:rFonts w:ascii="Times New Roman" w:eastAsia="Times New Roman" w:hAnsi="Times New Roman" w:cs="Times New Roman"/>
          <w:sz w:val="24"/>
          <w:szCs w:val="24"/>
          <w:lang w:eastAsia="fr-FR"/>
        </w:rPr>
      </w:pPr>
    </w:p>
    <w:p w:rsidR="00CB2D88" w:rsidRPr="00CB2D88" w:rsidRDefault="00CB2D88" w:rsidP="00294839">
      <w:pPr>
        <w:numPr>
          <w:ilvl w:val="1"/>
          <w:numId w:val="11"/>
        </w:num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4"/>
          <w:szCs w:val="24"/>
          <w:u w:val="single"/>
          <w:lang w:eastAsia="fr-FR"/>
        </w:rPr>
        <w:t>Proclamation des élus</w:t>
      </w:r>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 xml:space="preserve">Le maire a proclamé élus délégués et suppléants les candidats de la liste « Marcey pour tous » conformément à la feuille de proclamation nominative </w:t>
      </w:r>
    </w:p>
    <w:p w:rsidR="00CB2D88" w:rsidRPr="00CB2D88" w:rsidRDefault="00CB2D88" w:rsidP="00294839">
      <w:pPr>
        <w:spacing w:before="119" w:after="240" w:line="276" w:lineRule="auto"/>
        <w:jc w:val="both"/>
        <w:rPr>
          <w:rFonts w:ascii="Times New Roman" w:eastAsia="Times New Roman" w:hAnsi="Times New Roman" w:cs="Times New Roman"/>
          <w:sz w:val="24"/>
          <w:szCs w:val="24"/>
          <w:lang w:eastAsia="fr-FR"/>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530"/>
        <w:gridCol w:w="4154"/>
        <w:gridCol w:w="2700"/>
      </w:tblGrid>
      <w:tr w:rsidR="00CB2D88" w:rsidRPr="00CB2D88" w:rsidTr="00294839">
        <w:trPr>
          <w:trHeight w:val="270"/>
          <w:tblCellSpacing w:w="0"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b/>
                <w:bCs/>
                <w:lang w:eastAsia="fr-FR"/>
              </w:rPr>
              <w:t>Nom et prénom de l’élu (e)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b/>
                <w:bCs/>
                <w:lang w:eastAsia="fr-FR"/>
              </w:rPr>
              <w:t xml:space="preserve">Liste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b/>
                <w:bCs/>
                <w:lang w:eastAsia="fr-FR"/>
              </w:rPr>
              <w:t xml:space="preserve">Mandat de l’élu(e) </w:t>
            </w:r>
            <w:bookmarkStart w:id="3" w:name="sdfootnote4anc"/>
            <w:r w:rsidRPr="00CB2D88">
              <w:rPr>
                <w:rFonts w:ascii="Arial" w:eastAsia="Times New Roman" w:hAnsi="Arial" w:cs="Arial"/>
                <w:b/>
                <w:bCs/>
                <w:sz w:val="24"/>
                <w:szCs w:val="24"/>
                <w:lang w:eastAsia="fr-FR"/>
              </w:rPr>
              <w:fldChar w:fldCharType="begin"/>
            </w:r>
            <w:r w:rsidRPr="00CB2D88">
              <w:rPr>
                <w:rFonts w:ascii="Arial" w:eastAsia="Times New Roman" w:hAnsi="Arial" w:cs="Arial"/>
                <w:b/>
                <w:bCs/>
                <w:sz w:val="24"/>
                <w:szCs w:val="24"/>
                <w:lang w:eastAsia="fr-FR"/>
              </w:rPr>
              <w:instrText xml:space="preserve"> HYPERLINK "" \l "sdfootnote4sym" </w:instrText>
            </w:r>
            <w:r w:rsidRPr="00CB2D88">
              <w:rPr>
                <w:rFonts w:ascii="Arial" w:eastAsia="Times New Roman" w:hAnsi="Arial" w:cs="Arial"/>
                <w:b/>
                <w:bCs/>
                <w:sz w:val="24"/>
                <w:szCs w:val="24"/>
                <w:lang w:eastAsia="fr-FR"/>
              </w:rPr>
              <w:fldChar w:fldCharType="separate"/>
            </w:r>
            <w:r w:rsidRPr="00CB2D88">
              <w:rPr>
                <w:rFonts w:ascii="Arial" w:eastAsia="Times New Roman" w:hAnsi="Arial" w:cs="Arial"/>
                <w:b/>
                <w:bCs/>
                <w:color w:val="0000FF"/>
                <w:sz w:val="14"/>
                <w:szCs w:val="14"/>
                <w:u w:val="single"/>
                <w:vertAlign w:val="superscript"/>
                <w:lang w:eastAsia="fr-FR"/>
              </w:rPr>
              <w:t>4</w:t>
            </w:r>
            <w:r w:rsidRPr="00CB2D88">
              <w:rPr>
                <w:rFonts w:ascii="Arial" w:eastAsia="Times New Roman" w:hAnsi="Arial" w:cs="Arial"/>
                <w:b/>
                <w:bCs/>
                <w:sz w:val="24"/>
                <w:szCs w:val="24"/>
                <w:lang w:eastAsia="fr-FR"/>
              </w:rPr>
              <w:fldChar w:fldCharType="end"/>
            </w:r>
            <w:bookmarkEnd w:id="3"/>
          </w:p>
        </w:tc>
      </w:tr>
      <w:tr w:rsidR="00CB2D88" w:rsidRPr="00CB2D88" w:rsidTr="00294839">
        <w:trPr>
          <w:trHeight w:val="285"/>
          <w:tblCellSpacing w:w="0"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M, GAILLARD Christian</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Liste</w:t>
            </w:r>
            <w:r w:rsidRPr="00CB2D88">
              <w:rPr>
                <w:rFonts w:ascii="Arial" w:eastAsia="Times New Roman" w:hAnsi="Arial" w:cs="Arial"/>
                <w:i/>
                <w:iCs/>
                <w:lang w:eastAsia="fr-FR"/>
              </w:rPr>
              <w:t xml:space="preserve"> MARCEY POUR TOUS</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Délégué</w:t>
            </w:r>
          </w:p>
        </w:tc>
      </w:tr>
      <w:tr w:rsidR="00CB2D88" w:rsidRPr="00CB2D88" w:rsidTr="00294839">
        <w:trPr>
          <w:trHeight w:val="1025"/>
          <w:tblCellSpacing w:w="0"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0"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Mme DESVOYS née</w:t>
            </w:r>
          </w:p>
          <w:p w:rsidR="00CB2D88" w:rsidRPr="00CB2D88" w:rsidRDefault="00CB2D88" w:rsidP="00294839">
            <w:pPr>
              <w:spacing w:before="119" w:after="0"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MARIONNET</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Liste</w:t>
            </w:r>
            <w:r w:rsidRPr="00CB2D88">
              <w:rPr>
                <w:rFonts w:ascii="Arial" w:eastAsia="Times New Roman" w:hAnsi="Arial" w:cs="Arial"/>
                <w:i/>
                <w:iCs/>
                <w:lang w:eastAsia="fr-FR"/>
              </w:rPr>
              <w:t xml:space="preserve"> MARCEY POUR TOUS</w:t>
            </w:r>
            <w:r w:rsidRPr="00CB2D88">
              <w:rPr>
                <w:rFonts w:ascii="Arial" w:eastAsia="Times New Roman" w:hAnsi="Arial" w:cs="Arial"/>
                <w:lang w:eastAsia="fr-FR"/>
              </w:rPr>
              <w:t xml:space="preserve">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Déléguée</w:t>
            </w:r>
          </w:p>
        </w:tc>
      </w:tr>
      <w:tr w:rsidR="00CB2D88" w:rsidRPr="00CB2D88" w:rsidTr="00294839">
        <w:trPr>
          <w:trHeight w:val="285"/>
          <w:tblCellSpacing w:w="0"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M RIVEY Laurent </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Liste </w:t>
            </w:r>
            <w:r w:rsidRPr="00CB2D88">
              <w:rPr>
                <w:rFonts w:ascii="Arial" w:eastAsia="Times New Roman" w:hAnsi="Arial" w:cs="Arial"/>
                <w:i/>
                <w:iCs/>
                <w:lang w:eastAsia="fr-FR"/>
              </w:rPr>
              <w:t>MARCEY POUR TOUS</w:t>
            </w:r>
            <w:r w:rsidRPr="00CB2D88">
              <w:rPr>
                <w:rFonts w:ascii="Arial" w:eastAsia="Times New Roman" w:hAnsi="Arial" w:cs="Arial"/>
                <w:lang w:eastAsia="fr-FR"/>
              </w:rPr>
              <w:t xml:space="preserve">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Délégué</w:t>
            </w:r>
          </w:p>
        </w:tc>
      </w:tr>
      <w:tr w:rsidR="00CB2D88" w:rsidRPr="00CB2D88" w:rsidTr="00294839">
        <w:trPr>
          <w:trHeight w:val="285"/>
          <w:tblCellSpacing w:w="0"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Mme ROUSSEL Elise </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Liste </w:t>
            </w:r>
            <w:r w:rsidRPr="00CB2D88">
              <w:rPr>
                <w:rFonts w:ascii="Arial" w:eastAsia="Times New Roman" w:hAnsi="Arial" w:cs="Arial"/>
                <w:i/>
                <w:iCs/>
                <w:lang w:eastAsia="fr-FR"/>
              </w:rPr>
              <w:t>MARCEY POUR TOUS</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Suppléante</w:t>
            </w:r>
          </w:p>
        </w:tc>
      </w:tr>
      <w:tr w:rsidR="00CB2D88" w:rsidRPr="00CB2D88" w:rsidTr="00294839">
        <w:trPr>
          <w:trHeight w:val="285"/>
          <w:tblCellSpacing w:w="0"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M. PELLE David </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Liste </w:t>
            </w:r>
            <w:r w:rsidRPr="00CB2D88">
              <w:rPr>
                <w:rFonts w:ascii="Arial" w:eastAsia="Times New Roman" w:hAnsi="Arial" w:cs="Arial"/>
                <w:i/>
                <w:iCs/>
                <w:lang w:eastAsia="fr-FR"/>
              </w:rPr>
              <w:t>MARCEY POUR TOUS</w:t>
            </w:r>
            <w:r w:rsidRPr="00CB2D88">
              <w:rPr>
                <w:rFonts w:ascii="Arial" w:eastAsia="Times New Roman" w:hAnsi="Arial" w:cs="Arial"/>
                <w:lang w:eastAsia="fr-FR"/>
              </w:rPr>
              <w:t xml:space="preserve">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Suppléant </w:t>
            </w:r>
          </w:p>
        </w:tc>
      </w:tr>
      <w:tr w:rsidR="00CB2D88" w:rsidRPr="00CB2D88" w:rsidTr="00294839">
        <w:trPr>
          <w:trHeight w:val="270"/>
          <w:tblCellSpacing w:w="0" w:type="dxa"/>
        </w:trPr>
        <w:tc>
          <w:tcPr>
            <w:tcW w:w="17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Mme LAGOUTTE Sandra </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 xml:space="preserve">Liste </w:t>
            </w:r>
            <w:r w:rsidRPr="00CB2D88">
              <w:rPr>
                <w:rFonts w:ascii="Arial" w:eastAsia="Times New Roman" w:hAnsi="Arial" w:cs="Arial"/>
                <w:i/>
                <w:iCs/>
                <w:lang w:eastAsia="fr-FR"/>
              </w:rPr>
              <w:t>MARCEY POUR TOUS</w:t>
            </w:r>
            <w:r w:rsidRPr="00CB2D88">
              <w:rPr>
                <w:rFonts w:ascii="Arial" w:eastAsia="Times New Roman" w:hAnsi="Arial" w:cs="Arial"/>
                <w:lang w:eastAsia="fr-FR"/>
              </w:rPr>
              <w:t xml:space="preserve"> </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CB2D88" w:rsidRPr="00CB2D88" w:rsidRDefault="00CB2D88" w:rsidP="00294839">
            <w:pPr>
              <w:spacing w:before="119" w:after="119" w:line="240" w:lineRule="auto"/>
              <w:jc w:val="both"/>
              <w:rPr>
                <w:rFonts w:ascii="Times New Roman" w:eastAsia="Times New Roman" w:hAnsi="Times New Roman" w:cs="Times New Roman"/>
                <w:sz w:val="24"/>
                <w:szCs w:val="24"/>
                <w:lang w:eastAsia="fr-FR"/>
              </w:rPr>
            </w:pPr>
            <w:r w:rsidRPr="00CB2D88">
              <w:rPr>
                <w:rFonts w:ascii="Arial" w:eastAsia="Times New Roman" w:hAnsi="Arial" w:cs="Arial"/>
                <w:lang w:eastAsia="fr-FR"/>
              </w:rPr>
              <w:t>Suppléante</w:t>
            </w:r>
          </w:p>
        </w:tc>
      </w:tr>
    </w:tbl>
    <w:p w:rsidR="00CB2D88" w:rsidRPr="00CB2D88" w:rsidRDefault="00CB2D88" w:rsidP="00294839">
      <w:pPr>
        <w:spacing w:before="119" w:after="240" w:line="276" w:lineRule="auto"/>
        <w:jc w:val="both"/>
        <w:rPr>
          <w:rFonts w:ascii="Times New Roman" w:eastAsia="Times New Roman" w:hAnsi="Times New Roman" w:cs="Times New Roman"/>
          <w:sz w:val="24"/>
          <w:szCs w:val="24"/>
          <w:lang w:eastAsia="fr-FR"/>
        </w:rPr>
      </w:pPr>
    </w:p>
    <w:p w:rsidR="00CB2D88" w:rsidRPr="00CB2D88" w:rsidRDefault="00CB2D88" w:rsidP="00294839">
      <w:pPr>
        <w:numPr>
          <w:ilvl w:val="1"/>
          <w:numId w:val="12"/>
        </w:num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4"/>
          <w:szCs w:val="24"/>
          <w:u w:val="single"/>
          <w:lang w:eastAsia="fr-FR"/>
        </w:rPr>
        <w:t>Refus des délégués</w:t>
      </w:r>
      <w:bookmarkStart w:id="4" w:name="sdfootnote5anc"/>
      <w:r w:rsidRPr="00CB2D88">
        <w:rPr>
          <w:rFonts w:ascii="Marianne" w:eastAsia="Times New Roman" w:hAnsi="Marianne" w:cs="Times New Roman"/>
          <w:sz w:val="24"/>
          <w:szCs w:val="24"/>
          <w:u w:val="single"/>
          <w:vertAlign w:val="superscript"/>
          <w:lang w:eastAsia="fr-FR"/>
        </w:rPr>
        <w:fldChar w:fldCharType="begin"/>
      </w:r>
      <w:r w:rsidRPr="00CB2D88">
        <w:rPr>
          <w:rFonts w:ascii="Marianne" w:eastAsia="Times New Roman" w:hAnsi="Marianne" w:cs="Times New Roman"/>
          <w:sz w:val="24"/>
          <w:szCs w:val="24"/>
          <w:u w:val="single"/>
          <w:vertAlign w:val="superscript"/>
          <w:lang w:eastAsia="fr-FR"/>
        </w:rPr>
        <w:instrText xml:space="preserve"> HYPERLINK "" \l "sdfootnote5sym" </w:instrText>
      </w:r>
      <w:r w:rsidRPr="00CB2D88">
        <w:rPr>
          <w:rFonts w:ascii="Marianne" w:eastAsia="Times New Roman" w:hAnsi="Marianne" w:cs="Times New Roman"/>
          <w:sz w:val="24"/>
          <w:szCs w:val="24"/>
          <w:u w:val="single"/>
          <w:vertAlign w:val="superscript"/>
          <w:lang w:eastAsia="fr-FR"/>
        </w:rPr>
        <w:fldChar w:fldCharType="separate"/>
      </w:r>
      <w:r w:rsidRPr="00CB2D88">
        <w:rPr>
          <w:rFonts w:ascii="Marianne" w:eastAsia="Times New Roman" w:hAnsi="Marianne" w:cs="Times New Roman"/>
          <w:color w:val="0000FF"/>
          <w:sz w:val="14"/>
          <w:szCs w:val="14"/>
          <w:u w:val="single"/>
          <w:vertAlign w:val="superscript"/>
          <w:lang w:eastAsia="fr-FR"/>
        </w:rPr>
        <w:t>5</w:t>
      </w:r>
      <w:r w:rsidRPr="00CB2D88">
        <w:rPr>
          <w:rFonts w:ascii="Marianne" w:eastAsia="Times New Roman" w:hAnsi="Marianne" w:cs="Times New Roman"/>
          <w:sz w:val="24"/>
          <w:szCs w:val="24"/>
          <w:u w:val="single"/>
          <w:vertAlign w:val="superscript"/>
          <w:lang w:eastAsia="fr-FR"/>
        </w:rPr>
        <w:fldChar w:fldCharType="end"/>
      </w:r>
      <w:bookmarkEnd w:id="4"/>
    </w:p>
    <w:p w:rsidR="00CB2D88" w:rsidRPr="00CB2D88" w:rsidRDefault="00CB2D88" w:rsidP="00294839">
      <w:p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Le maire a constaté le refus de 0 délégué(s) après la proclamation de leur élection</w:t>
      </w:r>
      <w:bookmarkStart w:id="5" w:name="sdfootnote6anc"/>
      <w:r w:rsidRPr="00CB2D88">
        <w:rPr>
          <w:rFonts w:ascii="Marianne" w:eastAsia="Times New Roman" w:hAnsi="Marianne" w:cs="Times New Roman"/>
          <w:vertAlign w:val="superscript"/>
          <w:lang w:eastAsia="fr-FR"/>
        </w:rPr>
        <w:fldChar w:fldCharType="begin"/>
      </w:r>
      <w:r w:rsidRPr="00CB2D88">
        <w:rPr>
          <w:rFonts w:ascii="Marianne" w:eastAsia="Times New Roman" w:hAnsi="Marianne" w:cs="Times New Roman"/>
          <w:vertAlign w:val="superscript"/>
          <w:lang w:eastAsia="fr-FR"/>
        </w:rPr>
        <w:instrText xml:space="preserve"> HYPERLINK "" \l "sdfootnote6sym" </w:instrText>
      </w:r>
      <w:r w:rsidRPr="00CB2D88">
        <w:rPr>
          <w:rFonts w:ascii="Marianne" w:eastAsia="Times New Roman" w:hAnsi="Marianne" w:cs="Times New Roman"/>
          <w:vertAlign w:val="superscript"/>
          <w:lang w:eastAsia="fr-FR"/>
        </w:rPr>
        <w:fldChar w:fldCharType="separate"/>
      </w:r>
      <w:r w:rsidRPr="00CB2D88">
        <w:rPr>
          <w:rFonts w:ascii="Marianne" w:eastAsia="Times New Roman" w:hAnsi="Marianne" w:cs="Times New Roman"/>
          <w:color w:val="0000FF"/>
          <w:sz w:val="13"/>
          <w:szCs w:val="13"/>
          <w:u w:val="single"/>
          <w:vertAlign w:val="superscript"/>
          <w:lang w:eastAsia="fr-FR"/>
        </w:rPr>
        <w:t>6</w:t>
      </w:r>
      <w:r w:rsidRPr="00CB2D88">
        <w:rPr>
          <w:rFonts w:ascii="Marianne" w:eastAsia="Times New Roman" w:hAnsi="Marianne" w:cs="Times New Roman"/>
          <w:vertAlign w:val="superscript"/>
          <w:lang w:eastAsia="fr-FR"/>
        </w:rPr>
        <w:fldChar w:fldCharType="end"/>
      </w:r>
      <w:bookmarkEnd w:id="5"/>
      <w:r w:rsidRPr="00CB2D88">
        <w:rPr>
          <w:rFonts w:ascii="Marianne" w:eastAsia="Times New Roman" w:hAnsi="Marianne" w:cs="Times New Roman"/>
          <w:lang w:eastAsia="fr-FR"/>
        </w:rPr>
        <w:t xml:space="preserve">. </w:t>
      </w:r>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En cas de refus d’un délégué d’exercer son mandat, c’est le suppléant de la même liste venant immédiatement après le dernier délégué élu qui est appelé à le remplacer (L. 289) et le premier candidat non élu de la liste devient suppléant.</w:t>
      </w:r>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En cas de refus d’un suppléant d’exercer sa fonction</w:t>
      </w:r>
      <w:bookmarkStart w:id="6" w:name="sdfootnote7anc"/>
      <w:r w:rsidRPr="00CB2D88">
        <w:rPr>
          <w:rFonts w:ascii="Marianne" w:eastAsia="Times New Roman" w:hAnsi="Marianne" w:cs="Times New Roman"/>
          <w:vertAlign w:val="superscript"/>
          <w:lang w:eastAsia="fr-FR"/>
        </w:rPr>
        <w:fldChar w:fldCharType="begin"/>
      </w:r>
      <w:r w:rsidRPr="00CB2D88">
        <w:rPr>
          <w:rFonts w:ascii="Marianne" w:eastAsia="Times New Roman" w:hAnsi="Marianne" w:cs="Times New Roman"/>
          <w:vertAlign w:val="superscript"/>
          <w:lang w:eastAsia="fr-FR"/>
        </w:rPr>
        <w:instrText xml:space="preserve"> HYPERLINK "" \l "sdfootnote7sym" </w:instrText>
      </w:r>
      <w:r w:rsidRPr="00CB2D88">
        <w:rPr>
          <w:rFonts w:ascii="Marianne" w:eastAsia="Times New Roman" w:hAnsi="Marianne" w:cs="Times New Roman"/>
          <w:vertAlign w:val="superscript"/>
          <w:lang w:eastAsia="fr-FR"/>
        </w:rPr>
        <w:fldChar w:fldCharType="separate"/>
      </w:r>
      <w:r w:rsidRPr="00CB2D88">
        <w:rPr>
          <w:rFonts w:ascii="Marianne" w:eastAsia="Times New Roman" w:hAnsi="Marianne" w:cs="Times New Roman"/>
          <w:color w:val="0000FF"/>
          <w:sz w:val="13"/>
          <w:szCs w:val="13"/>
          <w:u w:val="single"/>
          <w:vertAlign w:val="superscript"/>
          <w:lang w:eastAsia="fr-FR"/>
        </w:rPr>
        <w:t>7</w:t>
      </w:r>
      <w:r w:rsidRPr="00CB2D88">
        <w:rPr>
          <w:rFonts w:ascii="Marianne" w:eastAsia="Times New Roman" w:hAnsi="Marianne" w:cs="Times New Roman"/>
          <w:vertAlign w:val="superscript"/>
          <w:lang w:eastAsia="fr-FR"/>
        </w:rPr>
        <w:fldChar w:fldCharType="end"/>
      </w:r>
      <w:bookmarkEnd w:id="6"/>
      <w:r w:rsidRPr="00CB2D88">
        <w:rPr>
          <w:rFonts w:ascii="Marianne" w:eastAsia="Times New Roman" w:hAnsi="Marianne" w:cs="Times New Roman"/>
          <w:lang w:eastAsia="fr-FR"/>
        </w:rPr>
        <w:t xml:space="preserve">, le premier candidat non élu de la même liste devient suppléant. </w:t>
      </w:r>
    </w:p>
    <w:p w:rsidR="00CB2D88" w:rsidRPr="00CB2D88" w:rsidRDefault="00CB2D88" w:rsidP="00294839">
      <w:pPr>
        <w:spacing w:before="119" w:after="240" w:line="276" w:lineRule="auto"/>
        <w:jc w:val="both"/>
        <w:rPr>
          <w:rFonts w:ascii="Times New Roman" w:eastAsia="Times New Roman" w:hAnsi="Times New Roman" w:cs="Times New Roman"/>
          <w:sz w:val="24"/>
          <w:szCs w:val="24"/>
          <w:lang w:eastAsia="fr-FR"/>
        </w:rPr>
      </w:pPr>
    </w:p>
    <w:p w:rsidR="00CB2D88" w:rsidRPr="00CB2D88" w:rsidRDefault="00CB2D88" w:rsidP="00294839">
      <w:pPr>
        <w:numPr>
          <w:ilvl w:val="0"/>
          <w:numId w:val="13"/>
        </w:num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lastRenderedPageBreak/>
        <w:t>Choix de la liste des suppléants par les délégués de droit</w:t>
      </w:r>
      <w:bookmarkStart w:id="7" w:name="sdfootnote8anc"/>
      <w:r w:rsidRPr="00CB2D88">
        <w:rPr>
          <w:rFonts w:ascii="Marianne" w:eastAsia="Times New Roman" w:hAnsi="Marianne" w:cs="Times New Roman"/>
          <w:vertAlign w:val="superscript"/>
          <w:lang w:eastAsia="fr-FR"/>
        </w:rPr>
        <w:fldChar w:fldCharType="begin"/>
      </w:r>
      <w:r w:rsidRPr="00CB2D88">
        <w:rPr>
          <w:rFonts w:ascii="Marianne" w:eastAsia="Times New Roman" w:hAnsi="Marianne" w:cs="Times New Roman"/>
          <w:vertAlign w:val="superscript"/>
          <w:lang w:eastAsia="fr-FR"/>
        </w:rPr>
        <w:instrText xml:space="preserve"> HYPERLINK "" \l "sdfootnote8sym" </w:instrText>
      </w:r>
      <w:r w:rsidRPr="00CB2D88">
        <w:rPr>
          <w:rFonts w:ascii="Marianne" w:eastAsia="Times New Roman" w:hAnsi="Marianne" w:cs="Times New Roman"/>
          <w:vertAlign w:val="superscript"/>
          <w:lang w:eastAsia="fr-FR"/>
        </w:rPr>
        <w:fldChar w:fldCharType="separate"/>
      </w:r>
      <w:r w:rsidRPr="00CB2D88">
        <w:rPr>
          <w:rFonts w:ascii="Marianne" w:eastAsia="Times New Roman" w:hAnsi="Marianne" w:cs="Times New Roman"/>
          <w:color w:val="0000FF"/>
          <w:sz w:val="13"/>
          <w:szCs w:val="13"/>
          <w:u w:val="single"/>
          <w:vertAlign w:val="superscript"/>
          <w:lang w:eastAsia="fr-FR"/>
        </w:rPr>
        <w:t>8</w:t>
      </w:r>
      <w:r w:rsidRPr="00CB2D88">
        <w:rPr>
          <w:rFonts w:ascii="Marianne" w:eastAsia="Times New Roman" w:hAnsi="Marianne" w:cs="Times New Roman"/>
          <w:vertAlign w:val="superscript"/>
          <w:lang w:eastAsia="fr-FR"/>
        </w:rPr>
        <w:fldChar w:fldCharType="end"/>
      </w:r>
      <w:bookmarkEnd w:id="7"/>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 conseiller à l’Assemblée de Martinique, conseiller territorial de Saint-Pierre-et-Miquelon ou membre d’une des assemblées de province de Nouvelle -Calédonie, son remplaçant doit faire connaître selon les mêmes modalités la liste sur laquelle sera désigné son suppléant.</w:t>
      </w:r>
    </w:p>
    <w:p w:rsidR="00CB2D88" w:rsidRPr="00CB2D88" w:rsidRDefault="00CB2D88" w:rsidP="00294839">
      <w:pPr>
        <w:spacing w:before="119" w:after="119" w:line="276"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Les conseillers municipaux présents ont fait connaître la liste sur laquelle seront désignés, en cas d’empêchement avéré, leurs suppléants pour participer à l’élection des sénateurs. Ce choix est retracé sur la feuille jointe au procès-verbal</w:t>
      </w:r>
      <w:bookmarkStart w:id="8" w:name="sdfootnote9anc"/>
      <w:r w:rsidRPr="00CB2D88">
        <w:rPr>
          <w:rFonts w:ascii="Marianne" w:eastAsia="Times New Roman" w:hAnsi="Marianne" w:cs="Times New Roman"/>
          <w:vertAlign w:val="superscript"/>
          <w:lang w:eastAsia="fr-FR"/>
        </w:rPr>
        <w:fldChar w:fldCharType="begin"/>
      </w:r>
      <w:r w:rsidRPr="00CB2D88">
        <w:rPr>
          <w:rFonts w:ascii="Marianne" w:eastAsia="Times New Roman" w:hAnsi="Marianne" w:cs="Times New Roman"/>
          <w:vertAlign w:val="superscript"/>
          <w:lang w:eastAsia="fr-FR"/>
        </w:rPr>
        <w:instrText xml:space="preserve"> HYPERLINK "" \l "sdfootnote9sym" </w:instrText>
      </w:r>
      <w:r w:rsidRPr="00CB2D88">
        <w:rPr>
          <w:rFonts w:ascii="Marianne" w:eastAsia="Times New Roman" w:hAnsi="Marianne" w:cs="Times New Roman"/>
          <w:vertAlign w:val="superscript"/>
          <w:lang w:eastAsia="fr-FR"/>
        </w:rPr>
        <w:fldChar w:fldCharType="separate"/>
      </w:r>
      <w:r w:rsidRPr="00CB2D88">
        <w:rPr>
          <w:rFonts w:ascii="Marianne" w:eastAsia="Times New Roman" w:hAnsi="Marianne" w:cs="Times New Roman"/>
          <w:color w:val="0000FF"/>
          <w:sz w:val="13"/>
          <w:szCs w:val="13"/>
          <w:u w:val="single"/>
          <w:vertAlign w:val="superscript"/>
          <w:lang w:eastAsia="fr-FR"/>
        </w:rPr>
        <w:t>9</w:t>
      </w:r>
      <w:r w:rsidRPr="00CB2D88">
        <w:rPr>
          <w:rFonts w:ascii="Marianne" w:eastAsia="Times New Roman" w:hAnsi="Marianne" w:cs="Times New Roman"/>
          <w:vertAlign w:val="superscript"/>
          <w:lang w:eastAsia="fr-FR"/>
        </w:rPr>
        <w:fldChar w:fldCharType="end"/>
      </w:r>
      <w:bookmarkEnd w:id="8"/>
      <w:r w:rsidRPr="00CB2D88">
        <w:rPr>
          <w:rFonts w:ascii="Marianne" w:eastAsia="Times New Roman" w:hAnsi="Marianne" w:cs="Times New Roman"/>
          <w:lang w:eastAsia="fr-FR"/>
        </w:rPr>
        <w:t>.</w:t>
      </w:r>
    </w:p>
    <w:p w:rsidR="00CB2D88" w:rsidRPr="00CB2D88" w:rsidRDefault="00CB2D88" w:rsidP="00294839">
      <w:pPr>
        <w:spacing w:before="119" w:after="240" w:line="276" w:lineRule="auto"/>
        <w:jc w:val="both"/>
        <w:rPr>
          <w:rFonts w:ascii="Times New Roman" w:eastAsia="Times New Roman" w:hAnsi="Times New Roman" w:cs="Times New Roman"/>
          <w:sz w:val="24"/>
          <w:szCs w:val="24"/>
          <w:lang w:eastAsia="fr-FR"/>
        </w:rPr>
      </w:pPr>
    </w:p>
    <w:p w:rsidR="00CB2D88" w:rsidRPr="00991908" w:rsidRDefault="00CB2D88" w:rsidP="00991908">
      <w:pPr>
        <w:numPr>
          <w:ilvl w:val="0"/>
          <w:numId w:val="13"/>
        </w:numPr>
        <w:spacing w:before="119" w:after="119" w:line="360" w:lineRule="auto"/>
        <w:jc w:val="both"/>
        <w:rPr>
          <w:rFonts w:ascii="Marianne" w:eastAsia="Times New Roman" w:hAnsi="Marianne" w:cs="Times New Roman"/>
          <w:b/>
          <w:bCs/>
          <w:sz w:val="26"/>
          <w:szCs w:val="26"/>
          <w:u w:val="single"/>
          <w:lang w:eastAsia="fr-FR"/>
        </w:rPr>
      </w:pPr>
      <w:r w:rsidRPr="00991908">
        <w:rPr>
          <w:rFonts w:ascii="Marianne" w:eastAsia="Times New Roman" w:hAnsi="Marianne" w:cs="Times New Roman"/>
          <w:b/>
          <w:bCs/>
          <w:sz w:val="26"/>
          <w:szCs w:val="26"/>
          <w:u w:val="single"/>
          <w:lang w:eastAsia="fr-FR"/>
        </w:rPr>
        <w:t>Observations et réclamations</w:t>
      </w:r>
    </w:p>
    <w:p w:rsidR="00CB2D88" w:rsidRPr="00991908" w:rsidRDefault="00CB2D88" w:rsidP="00294839">
      <w:pPr>
        <w:spacing w:before="119" w:after="119" w:line="360" w:lineRule="auto"/>
        <w:ind w:right="284"/>
        <w:jc w:val="both"/>
        <w:rPr>
          <w:rFonts w:ascii="Marianne" w:eastAsia="Times New Roman" w:hAnsi="Marianne" w:cs="Times New Roman"/>
          <w:lang w:eastAsia="fr-FR"/>
        </w:rPr>
      </w:pPr>
      <w:r w:rsidRPr="00991908">
        <w:rPr>
          <w:rFonts w:ascii="Marianne" w:eastAsia="Times New Roman" w:hAnsi="Marianne" w:cs="Times New Roman"/>
          <w:lang w:eastAsia="fr-FR"/>
        </w:rPr>
        <w:t>Néant</w:t>
      </w:r>
    </w:p>
    <w:p w:rsidR="00CB2D88" w:rsidRPr="00CB2D88" w:rsidRDefault="00CB2D88" w:rsidP="00294839">
      <w:pPr>
        <w:spacing w:before="119" w:after="240" w:line="360" w:lineRule="auto"/>
        <w:ind w:right="284"/>
        <w:jc w:val="both"/>
        <w:rPr>
          <w:rFonts w:ascii="Times New Roman" w:eastAsia="Times New Roman" w:hAnsi="Times New Roman" w:cs="Times New Roman"/>
          <w:sz w:val="24"/>
          <w:szCs w:val="24"/>
          <w:lang w:eastAsia="fr-FR"/>
        </w:rPr>
      </w:pPr>
    </w:p>
    <w:p w:rsidR="00CB2D88" w:rsidRPr="00CB2D88" w:rsidRDefault="00CB2D88" w:rsidP="00294839">
      <w:pPr>
        <w:numPr>
          <w:ilvl w:val="0"/>
          <w:numId w:val="15"/>
        </w:num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b/>
          <w:bCs/>
          <w:sz w:val="26"/>
          <w:szCs w:val="26"/>
          <w:u w:val="single"/>
          <w:lang w:eastAsia="fr-FR"/>
        </w:rPr>
        <w:t>Clôture du procès-verbal</w:t>
      </w:r>
    </w:p>
    <w:p w:rsidR="00CB2D88" w:rsidRPr="00CB2D88" w:rsidRDefault="00CB2D88" w:rsidP="00294839">
      <w:pPr>
        <w:spacing w:before="119" w:after="119" w:line="360" w:lineRule="auto"/>
        <w:jc w:val="both"/>
        <w:rPr>
          <w:rFonts w:ascii="Times New Roman" w:eastAsia="Times New Roman" w:hAnsi="Times New Roman" w:cs="Times New Roman"/>
          <w:sz w:val="24"/>
          <w:szCs w:val="24"/>
          <w:lang w:eastAsia="fr-FR"/>
        </w:rPr>
      </w:pPr>
      <w:r w:rsidRPr="00CB2D88">
        <w:rPr>
          <w:rFonts w:ascii="Marianne" w:eastAsia="Times New Roman" w:hAnsi="Marianne" w:cs="Times New Roman"/>
          <w:lang w:eastAsia="fr-FR"/>
        </w:rPr>
        <w:t>Le présent procès-verbal, dressé et clos le 9 juin 2023 à 19 heures et dix minutes, en triple exemplaire</w:t>
      </w:r>
      <w:bookmarkStart w:id="9" w:name="sdfootnote11anc"/>
      <w:r w:rsidRPr="00CB2D88">
        <w:rPr>
          <w:rFonts w:ascii="Marianne" w:eastAsia="Times New Roman" w:hAnsi="Marianne" w:cs="Times New Roman"/>
          <w:vertAlign w:val="superscript"/>
          <w:lang w:eastAsia="fr-FR"/>
        </w:rPr>
        <w:fldChar w:fldCharType="begin"/>
      </w:r>
      <w:r w:rsidRPr="00CB2D88">
        <w:rPr>
          <w:rFonts w:ascii="Marianne" w:eastAsia="Times New Roman" w:hAnsi="Marianne" w:cs="Times New Roman"/>
          <w:vertAlign w:val="superscript"/>
          <w:lang w:eastAsia="fr-FR"/>
        </w:rPr>
        <w:instrText xml:space="preserve"> HYPERLINK "" \l "sdfootnote11sym" </w:instrText>
      </w:r>
      <w:r w:rsidRPr="00CB2D88">
        <w:rPr>
          <w:rFonts w:ascii="Marianne" w:eastAsia="Times New Roman" w:hAnsi="Marianne" w:cs="Times New Roman"/>
          <w:vertAlign w:val="superscript"/>
          <w:lang w:eastAsia="fr-FR"/>
        </w:rPr>
        <w:fldChar w:fldCharType="separate"/>
      </w:r>
      <w:r w:rsidRPr="00CB2D88">
        <w:rPr>
          <w:rFonts w:ascii="Marianne" w:eastAsia="Times New Roman" w:hAnsi="Marianne" w:cs="Times New Roman"/>
          <w:color w:val="0000FF"/>
          <w:sz w:val="13"/>
          <w:szCs w:val="13"/>
          <w:u w:val="single"/>
          <w:vertAlign w:val="superscript"/>
          <w:lang w:eastAsia="fr-FR"/>
        </w:rPr>
        <w:t>11</w:t>
      </w:r>
      <w:r w:rsidRPr="00CB2D88">
        <w:rPr>
          <w:rFonts w:ascii="Marianne" w:eastAsia="Times New Roman" w:hAnsi="Marianne" w:cs="Times New Roman"/>
          <w:vertAlign w:val="superscript"/>
          <w:lang w:eastAsia="fr-FR"/>
        </w:rPr>
        <w:fldChar w:fldCharType="end"/>
      </w:r>
      <w:bookmarkEnd w:id="9"/>
      <w:r w:rsidRPr="00CB2D88">
        <w:rPr>
          <w:rFonts w:ascii="Marianne" w:eastAsia="Times New Roman" w:hAnsi="Marianne" w:cs="Times New Roman"/>
          <w:lang w:eastAsia="fr-FR"/>
        </w:rPr>
        <w:t xml:space="preserve">, a été, après lecture, signé par le maire (ou son remplaçant), les autres membres du bureau et le secrétaire. </w:t>
      </w:r>
    </w:p>
    <w:p w:rsidR="009901EE" w:rsidRDefault="009901EE" w:rsidP="00294839">
      <w:pPr>
        <w:pStyle w:val="Normal0"/>
        <w:jc w:val="both"/>
        <w:rPr>
          <w:sz w:val="22"/>
          <w:szCs w:val="22"/>
        </w:rPr>
      </w:pPr>
    </w:p>
    <w:p w:rsidR="00101F4F" w:rsidRDefault="00101F4F" w:rsidP="00294839">
      <w:pPr>
        <w:pStyle w:val="Normal0"/>
        <w:jc w:val="both"/>
        <w:rPr>
          <w:sz w:val="22"/>
          <w:szCs w:val="22"/>
        </w:rPr>
      </w:pPr>
    </w:p>
    <w:p w:rsidR="00101F4F" w:rsidRDefault="00101F4F" w:rsidP="00294839">
      <w:pPr>
        <w:pStyle w:val="Normal0"/>
        <w:jc w:val="both"/>
        <w:rPr>
          <w:sz w:val="22"/>
          <w:szCs w:val="22"/>
        </w:rPr>
      </w:pPr>
    </w:p>
    <w:p w:rsidR="00101F4F" w:rsidRPr="00CC11D4" w:rsidRDefault="00101F4F" w:rsidP="00294839">
      <w:pPr>
        <w:pStyle w:val="Normal0"/>
        <w:jc w:val="both"/>
        <w:rPr>
          <w:sz w:val="22"/>
          <w:szCs w:val="22"/>
        </w:rPr>
      </w:pPr>
    </w:p>
    <w:p w:rsidR="009901EE" w:rsidRPr="00CC11D4" w:rsidRDefault="009901EE" w:rsidP="00294839">
      <w:pPr>
        <w:pStyle w:val="Normal0"/>
        <w:jc w:val="both"/>
        <w:rPr>
          <w:sz w:val="22"/>
          <w:szCs w:val="22"/>
        </w:rPr>
      </w:pPr>
    </w:p>
    <w:p w:rsidR="009901EE" w:rsidRPr="00CC11D4" w:rsidRDefault="009901EE" w:rsidP="00294839">
      <w:pPr>
        <w:pStyle w:val="Normal0"/>
        <w:pBdr>
          <w:top w:val="single" w:sz="4" w:space="1" w:color="auto"/>
          <w:left w:val="single" w:sz="4" w:space="4" w:color="auto"/>
          <w:bottom w:val="single" w:sz="4" w:space="1" w:color="auto"/>
          <w:right w:val="single" w:sz="4" w:space="4" w:color="auto"/>
        </w:pBdr>
        <w:jc w:val="both"/>
        <w:rPr>
          <w:sz w:val="22"/>
          <w:szCs w:val="22"/>
        </w:rPr>
      </w:pPr>
      <w:r w:rsidRPr="00CC11D4">
        <w:rPr>
          <w:sz w:val="22"/>
          <w:szCs w:val="22"/>
        </w:rPr>
        <w:t>Référent déontologue de l'élu local</w:t>
      </w:r>
      <w:r w:rsidR="00994493">
        <w:rPr>
          <w:sz w:val="22"/>
          <w:szCs w:val="22"/>
        </w:rPr>
        <w:tab/>
      </w:r>
      <w:r w:rsidR="00994493">
        <w:rPr>
          <w:sz w:val="22"/>
          <w:szCs w:val="22"/>
        </w:rPr>
        <w:tab/>
      </w:r>
      <w:r w:rsidR="00994493">
        <w:rPr>
          <w:sz w:val="22"/>
          <w:szCs w:val="22"/>
        </w:rPr>
        <w:tab/>
      </w:r>
      <w:r w:rsidR="00994493">
        <w:rPr>
          <w:sz w:val="22"/>
          <w:szCs w:val="22"/>
        </w:rPr>
        <w:tab/>
      </w:r>
      <w:r w:rsidR="00994493">
        <w:rPr>
          <w:sz w:val="22"/>
          <w:szCs w:val="22"/>
        </w:rPr>
        <w:tab/>
      </w:r>
      <w:r w:rsidR="00994493">
        <w:rPr>
          <w:sz w:val="22"/>
          <w:szCs w:val="22"/>
        </w:rPr>
        <w:tab/>
      </w:r>
      <w:r w:rsidR="00994493">
        <w:rPr>
          <w:sz w:val="22"/>
          <w:szCs w:val="22"/>
        </w:rPr>
        <w:tab/>
      </w:r>
      <w:r w:rsidR="00994493">
        <w:rPr>
          <w:sz w:val="22"/>
          <w:szCs w:val="22"/>
        </w:rPr>
        <w:tab/>
        <w:t>1.4-23-06/4</w:t>
      </w:r>
      <w:r w:rsidR="00AC4100">
        <w:rPr>
          <w:sz w:val="22"/>
          <w:szCs w:val="22"/>
        </w:rPr>
        <w:t>4</w:t>
      </w:r>
    </w:p>
    <w:p w:rsidR="009901EE" w:rsidRPr="00CC11D4" w:rsidRDefault="009901EE" w:rsidP="00294839">
      <w:pPr>
        <w:pStyle w:val="Normal0"/>
        <w:jc w:val="both"/>
        <w:rPr>
          <w:sz w:val="22"/>
          <w:szCs w:val="22"/>
        </w:rPr>
      </w:pPr>
    </w:p>
    <w:p w:rsidR="009901EE" w:rsidRPr="00CC11D4" w:rsidRDefault="009901EE" w:rsidP="00294839">
      <w:pPr>
        <w:pStyle w:val="Normal0"/>
        <w:jc w:val="both"/>
        <w:rPr>
          <w:sz w:val="22"/>
          <w:szCs w:val="22"/>
        </w:rPr>
      </w:pPr>
      <w:r w:rsidRPr="00CC11D4">
        <w:rPr>
          <w:sz w:val="22"/>
          <w:szCs w:val="22"/>
        </w:rPr>
        <w:t xml:space="preserve">Mme le maire expose : </w:t>
      </w:r>
    </w:p>
    <w:p w:rsidR="009901EE" w:rsidRPr="00CC11D4" w:rsidRDefault="009901EE" w:rsidP="00294839">
      <w:pPr>
        <w:pStyle w:val="Normal0"/>
        <w:jc w:val="both"/>
        <w:rPr>
          <w:sz w:val="22"/>
          <w:szCs w:val="22"/>
        </w:rPr>
      </w:pPr>
    </w:p>
    <w:p w:rsidR="009901EE" w:rsidRPr="00CC11D4" w:rsidRDefault="009901EE" w:rsidP="00294839">
      <w:pPr>
        <w:pStyle w:val="Normal0"/>
        <w:jc w:val="both"/>
        <w:rPr>
          <w:sz w:val="22"/>
          <w:szCs w:val="22"/>
        </w:rPr>
      </w:pPr>
      <w:r w:rsidRPr="00CC11D4">
        <w:rPr>
          <w:sz w:val="22"/>
          <w:szCs w:val="22"/>
        </w:rPr>
        <w:t>La loi n°2022-2017 du 21 février 2022 prévoit que tout élu local peut consulter un référent déontologue, chargé de lui apporter tout conseil utile au respect des principes déontologiques consacrés dans la charte de l'élu local.</w:t>
      </w:r>
    </w:p>
    <w:p w:rsidR="009901EE" w:rsidRPr="00CC11D4" w:rsidRDefault="009901EE" w:rsidP="00294839">
      <w:pPr>
        <w:pStyle w:val="Normal0"/>
        <w:jc w:val="both"/>
        <w:rPr>
          <w:sz w:val="22"/>
          <w:szCs w:val="22"/>
        </w:rPr>
      </w:pPr>
    </w:p>
    <w:p w:rsidR="009901EE" w:rsidRPr="00CC11D4" w:rsidRDefault="009901EE" w:rsidP="00294839">
      <w:pPr>
        <w:pStyle w:val="Normal0"/>
        <w:jc w:val="both"/>
        <w:rPr>
          <w:sz w:val="22"/>
          <w:szCs w:val="22"/>
        </w:rPr>
      </w:pPr>
      <w:r w:rsidRPr="00CC11D4">
        <w:rPr>
          <w:sz w:val="22"/>
          <w:szCs w:val="22"/>
        </w:rPr>
        <w:t>Il appartient à chaque collectivité de procéder à la désignation de ce référent déontologue avant le 1er juin 2023.</w:t>
      </w:r>
    </w:p>
    <w:p w:rsidR="009901EE" w:rsidRPr="00CC11D4" w:rsidRDefault="009901EE" w:rsidP="00294839">
      <w:pPr>
        <w:pStyle w:val="Normal0"/>
        <w:jc w:val="both"/>
        <w:rPr>
          <w:sz w:val="22"/>
          <w:szCs w:val="22"/>
        </w:rPr>
      </w:pPr>
      <w:r w:rsidRPr="00CC11D4">
        <w:rPr>
          <w:sz w:val="22"/>
          <w:szCs w:val="22"/>
        </w:rPr>
        <w:t>L'association des maires de la Manche et le centre de gestion ont engagé une réflexion. Ils proposent aux collectivités qui le souhaitent le recours à un collège de tiers indépendants aptes à répondre aux élus.</w:t>
      </w:r>
    </w:p>
    <w:p w:rsidR="009901EE" w:rsidRPr="00CC11D4" w:rsidRDefault="009901EE" w:rsidP="00294839">
      <w:pPr>
        <w:pStyle w:val="Normal0"/>
        <w:jc w:val="both"/>
        <w:rPr>
          <w:sz w:val="22"/>
          <w:szCs w:val="22"/>
        </w:rPr>
      </w:pPr>
    </w:p>
    <w:p w:rsidR="009901EE" w:rsidRDefault="009901EE" w:rsidP="00294839">
      <w:pPr>
        <w:pStyle w:val="Normal0"/>
        <w:jc w:val="both"/>
        <w:rPr>
          <w:sz w:val="22"/>
          <w:szCs w:val="22"/>
        </w:rPr>
      </w:pPr>
      <w:r w:rsidRPr="00CC11D4">
        <w:rPr>
          <w:sz w:val="22"/>
          <w:szCs w:val="22"/>
        </w:rPr>
        <w:t>Une saisine donnant lieu à une expertise du référent déontologue sera facturée 100 € à la collectivité par le centre de gestion de la Manche.</w:t>
      </w:r>
    </w:p>
    <w:p w:rsidR="00C443F8" w:rsidRPr="00CC11D4" w:rsidRDefault="00C443F8" w:rsidP="00294839">
      <w:pPr>
        <w:pStyle w:val="Normal0"/>
        <w:jc w:val="both"/>
        <w:rPr>
          <w:sz w:val="22"/>
          <w:szCs w:val="22"/>
        </w:rPr>
      </w:pPr>
    </w:p>
    <w:p w:rsidR="009901EE" w:rsidRPr="00CC11D4" w:rsidRDefault="00C443F8" w:rsidP="00294839">
      <w:pPr>
        <w:pStyle w:val="Normal0"/>
        <w:jc w:val="both"/>
        <w:rPr>
          <w:sz w:val="22"/>
          <w:szCs w:val="22"/>
        </w:rPr>
      </w:pPr>
      <w:r>
        <w:rPr>
          <w:sz w:val="22"/>
          <w:szCs w:val="22"/>
        </w:rPr>
        <w:t>Après délibération, le</w:t>
      </w:r>
      <w:r w:rsidR="009901EE" w:rsidRPr="00CC11D4">
        <w:rPr>
          <w:sz w:val="22"/>
          <w:szCs w:val="22"/>
        </w:rPr>
        <w:t xml:space="preserve"> conseil municipal </w:t>
      </w:r>
      <w:r>
        <w:rPr>
          <w:sz w:val="22"/>
          <w:szCs w:val="22"/>
        </w:rPr>
        <w:t>autorise</w:t>
      </w:r>
      <w:r w:rsidR="009901EE" w:rsidRPr="00CC11D4">
        <w:rPr>
          <w:sz w:val="22"/>
          <w:szCs w:val="22"/>
        </w:rPr>
        <w:t xml:space="preserve"> Mme le maire à signer la convention d'adhésion au service de gestion administrative d'un collège référent déontologue de l'élu local</w:t>
      </w:r>
      <w:r w:rsidR="00CC11D4" w:rsidRPr="00CC11D4">
        <w:rPr>
          <w:sz w:val="22"/>
          <w:szCs w:val="22"/>
        </w:rPr>
        <w:t xml:space="preserve"> auprès du Centre de gestion de la Manche.</w:t>
      </w:r>
    </w:p>
    <w:p w:rsidR="000F64F7" w:rsidRDefault="000F64F7" w:rsidP="00294839">
      <w:pPr>
        <w:pStyle w:val="Normal0"/>
        <w:jc w:val="both"/>
        <w:rPr>
          <w:sz w:val="22"/>
          <w:szCs w:val="22"/>
        </w:rPr>
      </w:pPr>
    </w:p>
    <w:p w:rsidR="009901EE" w:rsidRPr="00CC11D4" w:rsidRDefault="000F64F7" w:rsidP="00294839">
      <w:pPr>
        <w:pStyle w:val="Normal0"/>
        <w:pBdr>
          <w:top w:val="single" w:sz="4" w:space="1" w:color="auto"/>
          <w:left w:val="single" w:sz="4" w:space="4" w:color="auto"/>
          <w:bottom w:val="single" w:sz="4" w:space="1" w:color="auto"/>
          <w:right w:val="single" w:sz="4" w:space="4" w:color="auto"/>
        </w:pBdr>
        <w:jc w:val="both"/>
        <w:rPr>
          <w:sz w:val="22"/>
          <w:szCs w:val="22"/>
        </w:rPr>
      </w:pPr>
      <w:r w:rsidRPr="00CC11D4">
        <w:rPr>
          <w:sz w:val="22"/>
          <w:szCs w:val="22"/>
        </w:rPr>
        <w:t>Révision des loyers suivant l'indice du 4ème trimestre</w:t>
      </w:r>
      <w:r w:rsidR="00AC4100">
        <w:rPr>
          <w:sz w:val="22"/>
          <w:szCs w:val="22"/>
        </w:rPr>
        <w:tab/>
      </w:r>
      <w:r w:rsidR="00AC4100">
        <w:rPr>
          <w:sz w:val="22"/>
          <w:szCs w:val="22"/>
        </w:rPr>
        <w:tab/>
      </w:r>
      <w:r w:rsidR="00AC4100">
        <w:rPr>
          <w:sz w:val="22"/>
          <w:szCs w:val="22"/>
        </w:rPr>
        <w:tab/>
      </w:r>
      <w:r w:rsidR="00AC4100">
        <w:rPr>
          <w:sz w:val="22"/>
          <w:szCs w:val="22"/>
        </w:rPr>
        <w:tab/>
        <w:t xml:space="preserve">         7.1-23-06/45</w:t>
      </w:r>
    </w:p>
    <w:p w:rsidR="00EB2848" w:rsidRDefault="00EB2848" w:rsidP="00294839">
      <w:pPr>
        <w:jc w:val="both"/>
        <w:rPr>
          <w:rFonts w:ascii="Arial" w:hAnsi="Arial" w:cs="Arial"/>
        </w:rPr>
      </w:pPr>
    </w:p>
    <w:p w:rsidR="009841CE" w:rsidRPr="00CC11D4" w:rsidRDefault="009841CE" w:rsidP="00294839">
      <w:pPr>
        <w:jc w:val="both"/>
        <w:rPr>
          <w:rFonts w:ascii="Arial" w:hAnsi="Arial" w:cs="Arial"/>
        </w:rPr>
      </w:pPr>
      <w:r>
        <w:rPr>
          <w:rFonts w:ascii="Arial" w:hAnsi="Arial" w:cs="Arial"/>
        </w:rPr>
        <w:t>Après délibération, le conseil municipal vote l’augmentation des loyers au 1</w:t>
      </w:r>
      <w:r w:rsidRPr="009841CE">
        <w:rPr>
          <w:rFonts w:ascii="Arial" w:hAnsi="Arial" w:cs="Arial"/>
          <w:vertAlign w:val="superscript"/>
        </w:rPr>
        <w:t>er</w:t>
      </w:r>
      <w:r>
        <w:rPr>
          <w:rFonts w:ascii="Arial" w:hAnsi="Arial" w:cs="Arial"/>
        </w:rPr>
        <w:t xml:space="preserve"> août 2023 et fixe les montants suivants : </w:t>
      </w:r>
    </w:p>
    <w:tbl>
      <w:tblPr>
        <w:tblW w:w="0" w:type="auto"/>
        <w:tblInd w:w="2949" w:type="dxa"/>
        <w:tblLayout w:type="fixed"/>
        <w:tblCellMar>
          <w:left w:w="30" w:type="dxa"/>
          <w:right w:w="30" w:type="dxa"/>
        </w:tblCellMar>
        <w:tblLook w:val="0000" w:firstRow="0" w:lastRow="0" w:firstColumn="0" w:lastColumn="0" w:noHBand="0" w:noVBand="0"/>
      </w:tblPr>
      <w:tblGrid>
        <w:gridCol w:w="2699"/>
        <w:gridCol w:w="1605"/>
      </w:tblGrid>
      <w:tr w:rsidR="009841CE" w:rsidRPr="00CC11D4" w:rsidTr="008E3B8F">
        <w:trPr>
          <w:trHeight w:val="665"/>
        </w:trPr>
        <w:tc>
          <w:tcPr>
            <w:tcW w:w="2699" w:type="dxa"/>
            <w:tcBorders>
              <w:top w:val="single" w:sz="6" w:space="0" w:color="auto"/>
              <w:left w:val="single" w:sz="6" w:space="0" w:color="auto"/>
              <w:bottom w:val="single" w:sz="6" w:space="0" w:color="auto"/>
              <w:right w:val="single" w:sz="6" w:space="0" w:color="auto"/>
            </w:tcBorders>
            <w:shd w:val="clear" w:color="auto" w:fill="E7E6E6" w:themeFill="background2"/>
          </w:tcPr>
          <w:p w:rsidR="009841CE" w:rsidRPr="00CC11D4" w:rsidRDefault="009841CE"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C11D4">
              <w:rPr>
                <w:color w:val="000000"/>
                <w:sz w:val="22"/>
                <w:szCs w:val="22"/>
              </w:rPr>
              <w:t>F3</w:t>
            </w:r>
            <w:r>
              <w:rPr>
                <w:color w:val="000000"/>
                <w:sz w:val="22"/>
                <w:szCs w:val="22"/>
              </w:rPr>
              <w:t xml:space="preserve"> Res de la Sée</w:t>
            </w:r>
          </w:p>
        </w:tc>
        <w:tc>
          <w:tcPr>
            <w:tcW w:w="1605" w:type="dxa"/>
            <w:tcBorders>
              <w:top w:val="single" w:sz="6" w:space="0" w:color="auto"/>
              <w:left w:val="single" w:sz="6" w:space="0" w:color="auto"/>
              <w:bottom w:val="single" w:sz="6" w:space="0" w:color="auto"/>
              <w:right w:val="single" w:sz="6" w:space="0" w:color="auto"/>
            </w:tcBorders>
          </w:tcPr>
          <w:p w:rsidR="009841CE" w:rsidRPr="00CC11D4" w:rsidRDefault="008E3B8F"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Pr>
                <w:color w:val="000000"/>
                <w:sz w:val="22"/>
                <w:szCs w:val="22"/>
              </w:rPr>
              <w:t>490.20</w:t>
            </w:r>
            <w:r w:rsidR="009841CE" w:rsidRPr="00CC11D4">
              <w:rPr>
                <w:color w:val="000000"/>
                <w:sz w:val="22"/>
                <w:szCs w:val="22"/>
              </w:rPr>
              <w:t xml:space="preserve"> €</w:t>
            </w:r>
          </w:p>
        </w:tc>
      </w:tr>
      <w:tr w:rsidR="009841CE" w:rsidRPr="00CC11D4" w:rsidTr="008E3B8F">
        <w:trPr>
          <w:trHeight w:val="665"/>
        </w:trPr>
        <w:tc>
          <w:tcPr>
            <w:tcW w:w="2699" w:type="dxa"/>
            <w:tcBorders>
              <w:top w:val="single" w:sz="6" w:space="0" w:color="auto"/>
              <w:left w:val="single" w:sz="6" w:space="0" w:color="auto"/>
              <w:bottom w:val="single" w:sz="6" w:space="0" w:color="auto"/>
              <w:right w:val="single" w:sz="6" w:space="0" w:color="auto"/>
            </w:tcBorders>
            <w:shd w:val="clear" w:color="auto" w:fill="E7E6E6" w:themeFill="background2"/>
          </w:tcPr>
          <w:p w:rsidR="009841CE" w:rsidRPr="00CC11D4" w:rsidRDefault="009841CE"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C11D4">
              <w:rPr>
                <w:color w:val="000000"/>
                <w:sz w:val="22"/>
                <w:szCs w:val="22"/>
              </w:rPr>
              <w:t>F4</w:t>
            </w:r>
            <w:r>
              <w:rPr>
                <w:color w:val="000000"/>
                <w:sz w:val="22"/>
                <w:szCs w:val="22"/>
              </w:rPr>
              <w:t xml:space="preserve"> Res de la Sée</w:t>
            </w:r>
          </w:p>
        </w:tc>
        <w:tc>
          <w:tcPr>
            <w:tcW w:w="1605" w:type="dxa"/>
            <w:tcBorders>
              <w:top w:val="single" w:sz="6" w:space="0" w:color="auto"/>
              <w:left w:val="single" w:sz="6" w:space="0" w:color="auto"/>
              <w:bottom w:val="single" w:sz="6" w:space="0" w:color="auto"/>
              <w:right w:val="single" w:sz="6" w:space="0" w:color="auto"/>
            </w:tcBorders>
          </w:tcPr>
          <w:p w:rsidR="009841CE" w:rsidRPr="00CC11D4" w:rsidRDefault="008E3B8F"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Pr>
                <w:color w:val="000000"/>
                <w:sz w:val="22"/>
                <w:szCs w:val="22"/>
              </w:rPr>
              <w:t>576.75</w:t>
            </w:r>
            <w:r w:rsidR="009841CE" w:rsidRPr="00CC11D4">
              <w:rPr>
                <w:color w:val="000000"/>
                <w:sz w:val="22"/>
                <w:szCs w:val="22"/>
              </w:rPr>
              <w:t xml:space="preserve"> €</w:t>
            </w:r>
          </w:p>
        </w:tc>
      </w:tr>
      <w:tr w:rsidR="009841CE" w:rsidRPr="00CC11D4" w:rsidTr="008E3B8F">
        <w:trPr>
          <w:trHeight w:val="665"/>
        </w:trPr>
        <w:tc>
          <w:tcPr>
            <w:tcW w:w="2699" w:type="dxa"/>
            <w:tcBorders>
              <w:top w:val="single" w:sz="6" w:space="0" w:color="auto"/>
              <w:left w:val="single" w:sz="6" w:space="0" w:color="auto"/>
              <w:bottom w:val="single" w:sz="6" w:space="0" w:color="auto"/>
              <w:right w:val="single" w:sz="6" w:space="0" w:color="auto"/>
            </w:tcBorders>
            <w:shd w:val="clear" w:color="auto" w:fill="E7E6E6" w:themeFill="background2"/>
          </w:tcPr>
          <w:p w:rsidR="009841CE" w:rsidRPr="00CC11D4" w:rsidRDefault="009841CE"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C11D4">
              <w:rPr>
                <w:color w:val="000000"/>
                <w:sz w:val="22"/>
                <w:szCs w:val="22"/>
              </w:rPr>
              <w:t>F5 2 Res de la Sée</w:t>
            </w:r>
          </w:p>
        </w:tc>
        <w:tc>
          <w:tcPr>
            <w:tcW w:w="1605" w:type="dxa"/>
            <w:tcBorders>
              <w:top w:val="single" w:sz="6" w:space="0" w:color="auto"/>
              <w:left w:val="single" w:sz="6" w:space="0" w:color="auto"/>
              <w:bottom w:val="single" w:sz="6" w:space="0" w:color="auto"/>
              <w:right w:val="single" w:sz="6" w:space="0" w:color="auto"/>
            </w:tcBorders>
          </w:tcPr>
          <w:p w:rsidR="009841CE" w:rsidRPr="00CC11D4" w:rsidRDefault="008E3B8F"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Pr>
                <w:color w:val="000000"/>
                <w:sz w:val="22"/>
                <w:szCs w:val="22"/>
              </w:rPr>
              <w:t>576.75</w:t>
            </w:r>
            <w:r w:rsidR="009841CE" w:rsidRPr="00CC11D4">
              <w:rPr>
                <w:color w:val="000000"/>
                <w:sz w:val="22"/>
                <w:szCs w:val="22"/>
              </w:rPr>
              <w:t xml:space="preserve"> €</w:t>
            </w:r>
          </w:p>
        </w:tc>
      </w:tr>
      <w:tr w:rsidR="009841CE" w:rsidRPr="00CC11D4" w:rsidTr="008E3B8F">
        <w:trPr>
          <w:trHeight w:val="665"/>
        </w:trPr>
        <w:tc>
          <w:tcPr>
            <w:tcW w:w="2699" w:type="dxa"/>
            <w:tcBorders>
              <w:top w:val="single" w:sz="6" w:space="0" w:color="auto"/>
              <w:left w:val="single" w:sz="6" w:space="0" w:color="auto"/>
              <w:bottom w:val="single" w:sz="6" w:space="0" w:color="auto"/>
              <w:right w:val="single" w:sz="6" w:space="0" w:color="auto"/>
            </w:tcBorders>
            <w:shd w:val="clear" w:color="auto" w:fill="E7E6E6" w:themeFill="background2"/>
          </w:tcPr>
          <w:p w:rsidR="009841CE" w:rsidRPr="00CC11D4" w:rsidRDefault="009841CE"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C11D4">
              <w:rPr>
                <w:color w:val="000000"/>
                <w:sz w:val="22"/>
                <w:szCs w:val="22"/>
              </w:rPr>
              <w:t>F5 MAM</w:t>
            </w:r>
          </w:p>
        </w:tc>
        <w:tc>
          <w:tcPr>
            <w:tcW w:w="1605" w:type="dxa"/>
            <w:tcBorders>
              <w:top w:val="single" w:sz="6" w:space="0" w:color="auto"/>
              <w:left w:val="single" w:sz="6" w:space="0" w:color="auto"/>
              <w:bottom w:val="single" w:sz="6" w:space="0" w:color="auto"/>
              <w:right w:val="single" w:sz="6" w:space="0" w:color="auto"/>
            </w:tcBorders>
          </w:tcPr>
          <w:p w:rsidR="009841CE" w:rsidRPr="00CC11D4" w:rsidRDefault="009841CE"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C11D4">
              <w:rPr>
                <w:color w:val="000000"/>
                <w:sz w:val="22"/>
                <w:szCs w:val="22"/>
              </w:rPr>
              <w:t>523,72 €</w:t>
            </w:r>
          </w:p>
        </w:tc>
      </w:tr>
      <w:tr w:rsidR="009841CE" w:rsidRPr="00CC11D4" w:rsidTr="008E3B8F">
        <w:trPr>
          <w:trHeight w:val="665"/>
        </w:trPr>
        <w:tc>
          <w:tcPr>
            <w:tcW w:w="2699" w:type="dxa"/>
            <w:tcBorders>
              <w:top w:val="single" w:sz="6" w:space="0" w:color="auto"/>
              <w:left w:val="single" w:sz="6" w:space="0" w:color="auto"/>
              <w:bottom w:val="single" w:sz="6" w:space="0" w:color="auto"/>
              <w:right w:val="single" w:sz="6" w:space="0" w:color="auto"/>
            </w:tcBorders>
            <w:shd w:val="clear" w:color="auto" w:fill="E7E6E6" w:themeFill="background2"/>
          </w:tcPr>
          <w:p w:rsidR="009841CE" w:rsidRPr="00CC11D4" w:rsidRDefault="009841CE"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C11D4">
              <w:rPr>
                <w:color w:val="000000"/>
                <w:sz w:val="22"/>
                <w:szCs w:val="22"/>
              </w:rPr>
              <w:t>F5 6 Res de la Sée</w:t>
            </w:r>
          </w:p>
        </w:tc>
        <w:tc>
          <w:tcPr>
            <w:tcW w:w="1605" w:type="dxa"/>
            <w:tcBorders>
              <w:top w:val="single" w:sz="6" w:space="0" w:color="auto"/>
              <w:left w:val="single" w:sz="6" w:space="0" w:color="auto"/>
              <w:bottom w:val="single" w:sz="6" w:space="0" w:color="auto"/>
              <w:right w:val="single" w:sz="6" w:space="0" w:color="auto"/>
            </w:tcBorders>
          </w:tcPr>
          <w:p w:rsidR="009841CE" w:rsidRPr="00CC11D4" w:rsidRDefault="008E3B8F"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Pr>
                <w:color w:val="000000"/>
                <w:sz w:val="22"/>
                <w:szCs w:val="22"/>
              </w:rPr>
              <w:t>628.28</w:t>
            </w:r>
            <w:r w:rsidR="009841CE" w:rsidRPr="00CC11D4">
              <w:rPr>
                <w:color w:val="000000"/>
                <w:sz w:val="22"/>
                <w:szCs w:val="22"/>
              </w:rPr>
              <w:t xml:space="preserve"> €</w:t>
            </w:r>
          </w:p>
        </w:tc>
      </w:tr>
      <w:tr w:rsidR="009841CE" w:rsidRPr="00CC11D4" w:rsidTr="008E3B8F">
        <w:trPr>
          <w:trHeight w:val="665"/>
        </w:trPr>
        <w:tc>
          <w:tcPr>
            <w:tcW w:w="2699" w:type="dxa"/>
            <w:tcBorders>
              <w:top w:val="single" w:sz="6" w:space="0" w:color="auto"/>
              <w:left w:val="single" w:sz="6" w:space="0" w:color="auto"/>
              <w:bottom w:val="single" w:sz="6" w:space="0" w:color="auto"/>
              <w:right w:val="single" w:sz="6" w:space="0" w:color="auto"/>
            </w:tcBorders>
            <w:shd w:val="clear" w:color="auto" w:fill="E7E6E6" w:themeFill="background2"/>
          </w:tcPr>
          <w:p w:rsidR="009841CE" w:rsidRPr="00CC11D4" w:rsidRDefault="009841CE" w:rsidP="002948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C11D4">
              <w:rPr>
                <w:color w:val="000000"/>
                <w:sz w:val="22"/>
                <w:szCs w:val="22"/>
              </w:rPr>
              <w:t>T3 groupe scolaire</w:t>
            </w:r>
          </w:p>
        </w:tc>
        <w:tc>
          <w:tcPr>
            <w:tcW w:w="1605" w:type="dxa"/>
            <w:tcBorders>
              <w:top w:val="single" w:sz="6" w:space="0" w:color="auto"/>
              <w:left w:val="single" w:sz="6" w:space="0" w:color="auto"/>
              <w:bottom w:val="single" w:sz="6" w:space="0" w:color="auto"/>
              <w:right w:val="single" w:sz="6" w:space="0" w:color="auto"/>
            </w:tcBorders>
          </w:tcPr>
          <w:p w:rsidR="009841CE" w:rsidRPr="00CC11D4" w:rsidRDefault="009841CE" w:rsidP="008E3B8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2"/>
                <w:szCs w:val="22"/>
              </w:rPr>
            </w:pPr>
            <w:r w:rsidRPr="00CC11D4">
              <w:rPr>
                <w:color w:val="000000"/>
                <w:sz w:val="22"/>
                <w:szCs w:val="22"/>
              </w:rPr>
              <w:t>3</w:t>
            </w:r>
            <w:r w:rsidR="008E3B8F">
              <w:rPr>
                <w:color w:val="000000"/>
                <w:sz w:val="22"/>
                <w:szCs w:val="22"/>
              </w:rPr>
              <w:t xml:space="preserve">74.03 </w:t>
            </w:r>
            <w:r w:rsidRPr="00CC11D4">
              <w:rPr>
                <w:color w:val="000000"/>
                <w:sz w:val="22"/>
                <w:szCs w:val="22"/>
              </w:rPr>
              <w:t>€</w:t>
            </w:r>
          </w:p>
        </w:tc>
      </w:tr>
    </w:tbl>
    <w:p w:rsidR="000F64F7" w:rsidRPr="00CC11D4" w:rsidRDefault="000F64F7" w:rsidP="00294839">
      <w:pPr>
        <w:pStyle w:val="Normal0"/>
        <w:jc w:val="both"/>
        <w:rPr>
          <w:color w:val="000000"/>
          <w:sz w:val="22"/>
          <w:szCs w:val="22"/>
        </w:rPr>
      </w:pPr>
    </w:p>
    <w:p w:rsidR="000F64F7" w:rsidRDefault="000F64F7" w:rsidP="00294839">
      <w:pPr>
        <w:pStyle w:val="Normal0"/>
        <w:jc w:val="both"/>
        <w:rPr>
          <w:color w:val="000000"/>
          <w:sz w:val="22"/>
          <w:szCs w:val="22"/>
        </w:rPr>
      </w:pPr>
    </w:p>
    <w:p w:rsidR="00074541" w:rsidRPr="00CC11D4" w:rsidRDefault="00074541" w:rsidP="00294839">
      <w:pPr>
        <w:pStyle w:val="Normal0"/>
        <w:jc w:val="both"/>
        <w:rPr>
          <w:color w:val="000000"/>
          <w:sz w:val="22"/>
          <w:szCs w:val="22"/>
        </w:rPr>
      </w:pPr>
    </w:p>
    <w:p w:rsidR="000F64F7" w:rsidRPr="00CC11D4" w:rsidRDefault="000F64F7" w:rsidP="00294839">
      <w:pPr>
        <w:pBdr>
          <w:top w:val="single" w:sz="4" w:space="1" w:color="auto"/>
          <w:left w:val="single" w:sz="4" w:space="4" w:color="auto"/>
          <w:bottom w:val="single" w:sz="4" w:space="1" w:color="auto"/>
          <w:right w:val="single" w:sz="4" w:space="4" w:color="auto"/>
        </w:pBdr>
        <w:jc w:val="both"/>
        <w:rPr>
          <w:rFonts w:ascii="Arial" w:hAnsi="Arial" w:cs="Arial"/>
        </w:rPr>
      </w:pPr>
      <w:r w:rsidRPr="00CC11D4">
        <w:rPr>
          <w:rFonts w:ascii="Arial" w:hAnsi="Arial" w:cs="Arial"/>
        </w:rPr>
        <w:t>Achat de matériel et mobilier divers</w:t>
      </w:r>
    </w:p>
    <w:p w:rsidR="000F64F7" w:rsidRDefault="006706B2" w:rsidP="00294839">
      <w:pPr>
        <w:jc w:val="both"/>
        <w:rPr>
          <w:rFonts w:ascii="Arial" w:hAnsi="Arial" w:cs="Arial"/>
        </w:rPr>
      </w:pPr>
      <w:r>
        <w:rPr>
          <w:rFonts w:ascii="Arial" w:hAnsi="Arial" w:cs="Arial"/>
        </w:rPr>
        <w:t>Table ping-pong : le choix du conseil municipal se porte sur un modèle en béton dont le montant HT s’élève à 905.03 € HT hors livraison.</w:t>
      </w:r>
    </w:p>
    <w:p w:rsidR="003A3C62" w:rsidRPr="00CC11D4" w:rsidRDefault="000F64F7" w:rsidP="00294839">
      <w:pPr>
        <w:jc w:val="both"/>
        <w:rPr>
          <w:rFonts w:ascii="Arial" w:hAnsi="Arial" w:cs="Arial"/>
        </w:rPr>
      </w:pPr>
      <w:r w:rsidRPr="00CC11D4">
        <w:rPr>
          <w:rFonts w:ascii="Arial" w:hAnsi="Arial" w:cs="Arial"/>
        </w:rPr>
        <w:t>Herse : équipement à atteler au tracteur permettant l'entretien des espaces verts</w:t>
      </w:r>
      <w:r w:rsidR="003A3C62" w:rsidRPr="00CC11D4">
        <w:rPr>
          <w:rFonts w:ascii="Arial" w:hAnsi="Arial" w:cs="Arial"/>
        </w:rPr>
        <w:t xml:space="preserve"> : </w:t>
      </w:r>
    </w:p>
    <w:p w:rsidR="003A3C62" w:rsidRPr="00CC11D4" w:rsidRDefault="003A3C62" w:rsidP="00294839">
      <w:pPr>
        <w:pStyle w:val="Paragraphedeliste"/>
        <w:numPr>
          <w:ilvl w:val="0"/>
          <w:numId w:val="1"/>
        </w:numPr>
        <w:jc w:val="both"/>
        <w:rPr>
          <w:rFonts w:ascii="Arial" w:hAnsi="Arial" w:cs="Arial"/>
        </w:rPr>
      </w:pPr>
      <w:r w:rsidRPr="00CC11D4">
        <w:rPr>
          <w:rFonts w:ascii="Arial" w:hAnsi="Arial" w:cs="Arial"/>
        </w:rPr>
        <w:t xml:space="preserve">Allées du cimetière (désherbage et remise en place des cailloux), </w:t>
      </w:r>
    </w:p>
    <w:p w:rsidR="000F64F7" w:rsidRPr="00CC11D4" w:rsidRDefault="003A3C62" w:rsidP="00294839">
      <w:pPr>
        <w:pStyle w:val="Paragraphedeliste"/>
        <w:numPr>
          <w:ilvl w:val="0"/>
          <w:numId w:val="1"/>
        </w:numPr>
        <w:jc w:val="both"/>
        <w:rPr>
          <w:rFonts w:ascii="Arial" w:hAnsi="Arial" w:cs="Arial"/>
        </w:rPr>
      </w:pPr>
      <w:r w:rsidRPr="00CC11D4">
        <w:rPr>
          <w:rFonts w:ascii="Arial" w:hAnsi="Arial" w:cs="Arial"/>
        </w:rPr>
        <w:t>T</w:t>
      </w:r>
      <w:r w:rsidR="00694C73" w:rsidRPr="00CC11D4">
        <w:rPr>
          <w:rFonts w:ascii="Arial" w:hAnsi="Arial" w:cs="Arial"/>
        </w:rPr>
        <w:t>errains de boules</w:t>
      </w:r>
      <w:r w:rsidRPr="00CC11D4">
        <w:rPr>
          <w:rFonts w:ascii="Arial" w:hAnsi="Arial" w:cs="Arial"/>
        </w:rPr>
        <w:t xml:space="preserve">, terrain de foot, </w:t>
      </w:r>
      <w:r w:rsidR="00694C73" w:rsidRPr="00CC11D4">
        <w:rPr>
          <w:rFonts w:ascii="Arial" w:hAnsi="Arial" w:cs="Arial"/>
        </w:rPr>
        <w:t>ensemencement, entretien des pelouses</w:t>
      </w:r>
    </w:p>
    <w:p w:rsidR="003A3C62" w:rsidRPr="00CC11D4" w:rsidRDefault="003A3C62" w:rsidP="00294839">
      <w:pPr>
        <w:pStyle w:val="Paragraphedeliste"/>
        <w:numPr>
          <w:ilvl w:val="0"/>
          <w:numId w:val="1"/>
        </w:numPr>
        <w:jc w:val="both"/>
        <w:rPr>
          <w:rFonts w:ascii="Arial" w:hAnsi="Arial" w:cs="Arial"/>
        </w:rPr>
      </w:pPr>
      <w:r w:rsidRPr="00CC11D4">
        <w:rPr>
          <w:rFonts w:ascii="Arial" w:hAnsi="Arial" w:cs="Arial"/>
        </w:rPr>
        <w:t>Entretien des sentiers pédestres</w:t>
      </w:r>
    </w:p>
    <w:p w:rsidR="000F64F7" w:rsidRDefault="00074541" w:rsidP="00294839">
      <w:pPr>
        <w:jc w:val="both"/>
        <w:rPr>
          <w:rFonts w:ascii="Arial" w:hAnsi="Arial" w:cs="Arial"/>
        </w:rPr>
      </w:pPr>
      <w:r>
        <w:rPr>
          <w:rFonts w:ascii="Arial" w:hAnsi="Arial" w:cs="Arial"/>
        </w:rPr>
        <w:t xml:space="preserve">Une demande de démonstration </w:t>
      </w:r>
      <w:r w:rsidR="004303B3">
        <w:rPr>
          <w:rFonts w:ascii="Arial" w:hAnsi="Arial" w:cs="Arial"/>
        </w:rPr>
        <w:t>et de devis pour entretien du terrain par un paysagiste sont sollicités</w:t>
      </w:r>
      <w:r>
        <w:rPr>
          <w:rFonts w:ascii="Arial" w:hAnsi="Arial" w:cs="Arial"/>
        </w:rPr>
        <w:t xml:space="preserve"> avant de prendre une décision d’achat.</w:t>
      </w:r>
      <w:r w:rsidR="00C64F18">
        <w:rPr>
          <w:rFonts w:ascii="Arial" w:hAnsi="Arial" w:cs="Arial"/>
        </w:rPr>
        <w:t xml:space="preserve"> M. Christian BAILLARD s’</w:t>
      </w:r>
      <w:r w:rsidR="00502202">
        <w:rPr>
          <w:rFonts w:ascii="Arial" w:hAnsi="Arial" w:cs="Arial"/>
        </w:rPr>
        <w:t>occupe d’organiser une démonstration.</w:t>
      </w:r>
    </w:p>
    <w:p w:rsidR="00074541" w:rsidRPr="00CC11D4" w:rsidRDefault="00074541" w:rsidP="00294839">
      <w:pPr>
        <w:jc w:val="both"/>
        <w:rPr>
          <w:rFonts w:ascii="Arial" w:hAnsi="Arial" w:cs="Arial"/>
        </w:rPr>
      </w:pPr>
    </w:p>
    <w:p w:rsidR="000F64F7" w:rsidRPr="00CC11D4" w:rsidRDefault="000F64F7" w:rsidP="00294839">
      <w:pPr>
        <w:pBdr>
          <w:top w:val="single" w:sz="4" w:space="1" w:color="auto"/>
          <w:left w:val="single" w:sz="4" w:space="4" w:color="auto"/>
          <w:bottom w:val="single" w:sz="4" w:space="1" w:color="auto"/>
          <w:right w:val="single" w:sz="4" w:space="4" w:color="auto"/>
        </w:pBdr>
        <w:jc w:val="both"/>
        <w:rPr>
          <w:rFonts w:ascii="Arial" w:hAnsi="Arial" w:cs="Arial"/>
        </w:rPr>
      </w:pPr>
      <w:r w:rsidRPr="00CC11D4">
        <w:rPr>
          <w:rFonts w:ascii="Arial" w:hAnsi="Arial" w:cs="Arial"/>
        </w:rPr>
        <w:t>Travaux salle communale</w:t>
      </w:r>
    </w:p>
    <w:p w:rsidR="000F64F7" w:rsidRDefault="00C64F18" w:rsidP="00294839">
      <w:pPr>
        <w:jc w:val="both"/>
        <w:rPr>
          <w:rFonts w:ascii="Arial" w:hAnsi="Arial" w:cs="Arial"/>
        </w:rPr>
      </w:pPr>
      <w:r>
        <w:rPr>
          <w:rFonts w:ascii="Arial" w:hAnsi="Arial" w:cs="Arial"/>
        </w:rPr>
        <w:t>L’audit amiante est négatif sur l’isolation de la salle. La couverture étant amiantée, nous rencontrons le souci de l’enlèvement de l’isolation lors</w:t>
      </w:r>
      <w:r w:rsidR="009E62C1">
        <w:rPr>
          <w:rFonts w:ascii="Arial" w:hAnsi="Arial" w:cs="Arial"/>
        </w:rPr>
        <w:t xml:space="preserve"> de la réfection de celle-ci car à partir du moment où la couverture est enlevée, l’isolation est considérée amiantée. Nous avons donc fait la demande auprès de la Sté Chaperon pour chiffrer son enlèvement par le dessus. </w:t>
      </w:r>
    </w:p>
    <w:p w:rsidR="009E62C1" w:rsidRDefault="009E62C1" w:rsidP="00294839">
      <w:pPr>
        <w:jc w:val="both"/>
        <w:rPr>
          <w:rFonts w:ascii="Arial" w:hAnsi="Arial" w:cs="Arial"/>
        </w:rPr>
      </w:pPr>
      <w:r>
        <w:rPr>
          <w:rFonts w:ascii="Arial" w:hAnsi="Arial" w:cs="Arial"/>
        </w:rPr>
        <w:t>Le risque de l’enlèvement de l’isolation par le dessous lors des travaux de menuiserie est de retrouver d’éventuels débris d’ardoises fibro ce qui stopperait le chantier et entrainerait des retards.</w:t>
      </w:r>
    </w:p>
    <w:p w:rsidR="009E62C1" w:rsidRDefault="009E62C1" w:rsidP="00294839">
      <w:pPr>
        <w:jc w:val="both"/>
        <w:rPr>
          <w:rFonts w:ascii="Arial" w:hAnsi="Arial" w:cs="Arial"/>
        </w:rPr>
      </w:pPr>
      <w:r>
        <w:rPr>
          <w:rFonts w:ascii="Arial" w:hAnsi="Arial" w:cs="Arial"/>
        </w:rPr>
        <w:t>Les travaux sont prévus de septembre à novembre 2024 au plus tard.</w:t>
      </w:r>
    </w:p>
    <w:p w:rsidR="009E62C1" w:rsidRDefault="009E62C1" w:rsidP="00294839">
      <w:pPr>
        <w:jc w:val="both"/>
        <w:rPr>
          <w:rFonts w:ascii="Arial" w:hAnsi="Arial" w:cs="Arial"/>
        </w:rPr>
      </w:pPr>
      <w:r>
        <w:rPr>
          <w:rFonts w:ascii="Arial" w:hAnsi="Arial" w:cs="Arial"/>
        </w:rPr>
        <w:t xml:space="preserve">La salle des fêtes n’étant plus disponible, nos associations pourraient se voir proposer le centre de loisirs1, la salle des Vergées ou des associations pour </w:t>
      </w:r>
      <w:r w:rsidR="008D02CF">
        <w:rPr>
          <w:rFonts w:ascii="Arial" w:hAnsi="Arial" w:cs="Arial"/>
        </w:rPr>
        <w:t>leurs activités de loisirs.</w:t>
      </w:r>
    </w:p>
    <w:p w:rsidR="007A0EEF" w:rsidRPr="00CC11D4" w:rsidRDefault="007A0EEF" w:rsidP="00294839">
      <w:pPr>
        <w:jc w:val="both"/>
        <w:rPr>
          <w:rFonts w:ascii="Arial" w:hAnsi="Arial" w:cs="Arial"/>
        </w:rPr>
      </w:pPr>
    </w:p>
    <w:p w:rsidR="000F64F7" w:rsidRPr="00CC11D4" w:rsidRDefault="000F64F7" w:rsidP="00294839">
      <w:pPr>
        <w:jc w:val="both"/>
        <w:rPr>
          <w:rFonts w:ascii="Arial" w:hAnsi="Arial" w:cs="Arial"/>
        </w:rPr>
      </w:pPr>
    </w:p>
    <w:p w:rsidR="000F64F7" w:rsidRPr="00CC11D4" w:rsidRDefault="000F64F7" w:rsidP="00294839">
      <w:pPr>
        <w:pBdr>
          <w:top w:val="single" w:sz="4" w:space="1" w:color="auto"/>
          <w:left w:val="single" w:sz="4" w:space="4" w:color="auto"/>
          <w:bottom w:val="single" w:sz="4" w:space="1" w:color="auto"/>
          <w:right w:val="single" w:sz="4" w:space="4" w:color="auto"/>
        </w:pBdr>
        <w:jc w:val="both"/>
        <w:rPr>
          <w:rFonts w:ascii="Arial" w:hAnsi="Arial" w:cs="Arial"/>
        </w:rPr>
      </w:pPr>
      <w:r w:rsidRPr="00CC11D4">
        <w:rPr>
          <w:rFonts w:ascii="Arial" w:hAnsi="Arial" w:cs="Arial"/>
        </w:rPr>
        <w:t>Recrutement pour accroissement temporaire d'activité</w:t>
      </w:r>
      <w:r w:rsidR="001920C2">
        <w:rPr>
          <w:rFonts w:ascii="Arial" w:hAnsi="Arial" w:cs="Arial"/>
        </w:rPr>
        <w:tab/>
      </w:r>
      <w:r w:rsidR="001920C2">
        <w:rPr>
          <w:rFonts w:ascii="Arial" w:hAnsi="Arial" w:cs="Arial"/>
        </w:rPr>
        <w:tab/>
      </w:r>
      <w:r w:rsidR="001920C2">
        <w:rPr>
          <w:rFonts w:ascii="Arial" w:hAnsi="Arial" w:cs="Arial"/>
        </w:rPr>
        <w:tab/>
      </w:r>
      <w:r w:rsidR="001920C2">
        <w:rPr>
          <w:rFonts w:ascii="Arial" w:hAnsi="Arial" w:cs="Arial"/>
        </w:rPr>
        <w:tab/>
      </w:r>
      <w:r w:rsidR="001920C2">
        <w:rPr>
          <w:rFonts w:ascii="Arial" w:hAnsi="Arial" w:cs="Arial"/>
        </w:rPr>
        <w:tab/>
        <w:t>4.2-23-06/46</w:t>
      </w:r>
    </w:p>
    <w:p w:rsidR="00A1409F" w:rsidRDefault="000F64F7" w:rsidP="00294839">
      <w:pPr>
        <w:jc w:val="both"/>
        <w:rPr>
          <w:rFonts w:ascii="Arial" w:hAnsi="Arial" w:cs="Arial"/>
        </w:rPr>
      </w:pPr>
      <w:r w:rsidRPr="00CC11D4">
        <w:rPr>
          <w:rFonts w:ascii="Arial" w:hAnsi="Arial" w:cs="Arial"/>
        </w:rPr>
        <w:t>Mme le maire informe le conseil municipal de la nécessité de faire appel à un agent contractuel pour faire face à un accroissement temporaire d'act</w:t>
      </w:r>
      <w:r w:rsidR="00A1409F">
        <w:rPr>
          <w:rFonts w:ascii="Arial" w:hAnsi="Arial" w:cs="Arial"/>
        </w:rPr>
        <w:t xml:space="preserve">ivités au secrétariat de mairie. </w:t>
      </w:r>
    </w:p>
    <w:p w:rsidR="000F64F7" w:rsidRPr="00CC11D4" w:rsidRDefault="00EB4DC7" w:rsidP="00294839">
      <w:pPr>
        <w:jc w:val="both"/>
        <w:rPr>
          <w:rFonts w:ascii="Arial" w:hAnsi="Arial" w:cs="Arial"/>
        </w:rPr>
      </w:pPr>
      <w:r>
        <w:rPr>
          <w:rFonts w:ascii="Arial" w:hAnsi="Arial" w:cs="Arial"/>
        </w:rPr>
        <w:t>Elle propose au conseil municipal qui l’accepte de créer un poste sur le grade de</w:t>
      </w:r>
      <w:r w:rsidR="000F64F7" w:rsidRPr="00CC11D4">
        <w:rPr>
          <w:rFonts w:ascii="Arial" w:hAnsi="Arial" w:cs="Arial"/>
        </w:rPr>
        <w:t xml:space="preserve"> rédacteur principal 1ère classe</w:t>
      </w:r>
      <w:r w:rsidR="00CA5CE0" w:rsidRPr="00CA5CE0">
        <w:rPr>
          <w:rFonts w:ascii="Arial" w:hAnsi="Arial" w:cs="Arial"/>
        </w:rPr>
        <w:t xml:space="preserve"> </w:t>
      </w:r>
      <w:r w:rsidR="00CA5CE0" w:rsidRPr="00CC11D4">
        <w:rPr>
          <w:rFonts w:ascii="Arial" w:hAnsi="Arial" w:cs="Arial"/>
        </w:rPr>
        <w:t>du 1/11/2023 au 31/01/2024</w:t>
      </w:r>
      <w:r w:rsidR="00CA5CE0">
        <w:rPr>
          <w:rFonts w:ascii="Arial" w:hAnsi="Arial" w:cs="Arial"/>
        </w:rPr>
        <w:t xml:space="preserve"> à raison de 17h30 hebdomadaire afin d’assurer la </w:t>
      </w:r>
      <w:r w:rsidR="000F64F7" w:rsidRPr="00CC11D4">
        <w:rPr>
          <w:rFonts w:ascii="Arial" w:hAnsi="Arial" w:cs="Arial"/>
        </w:rPr>
        <w:t xml:space="preserve">gestion de la paie </w:t>
      </w:r>
      <w:r w:rsidR="00A1409F">
        <w:rPr>
          <w:rFonts w:ascii="Arial" w:hAnsi="Arial" w:cs="Arial"/>
        </w:rPr>
        <w:t>et</w:t>
      </w:r>
      <w:r w:rsidR="00CA5CE0">
        <w:rPr>
          <w:rFonts w:ascii="Arial" w:hAnsi="Arial" w:cs="Arial"/>
        </w:rPr>
        <w:t xml:space="preserve"> la </w:t>
      </w:r>
      <w:r w:rsidR="000F64F7" w:rsidRPr="00CC11D4">
        <w:rPr>
          <w:rFonts w:ascii="Arial" w:hAnsi="Arial" w:cs="Arial"/>
        </w:rPr>
        <w:t>rédaction d'actes de cession de terrain en la forme administrative.</w:t>
      </w:r>
    </w:p>
    <w:p w:rsidR="000F64F7" w:rsidRPr="00CC11D4" w:rsidRDefault="000F64F7" w:rsidP="00294839">
      <w:pPr>
        <w:jc w:val="both"/>
        <w:rPr>
          <w:rFonts w:ascii="Arial" w:hAnsi="Arial" w:cs="Arial"/>
        </w:rPr>
      </w:pPr>
    </w:p>
    <w:p w:rsidR="00CB08ED" w:rsidRDefault="00CB08ED" w:rsidP="00294839">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Questions diverses</w:t>
      </w:r>
    </w:p>
    <w:p w:rsidR="00CB08ED" w:rsidRDefault="00CB08ED" w:rsidP="00294839">
      <w:pPr>
        <w:jc w:val="both"/>
        <w:rPr>
          <w:rFonts w:ascii="Arial" w:hAnsi="Arial" w:cs="Arial"/>
        </w:rPr>
      </w:pPr>
    </w:p>
    <w:p w:rsidR="00986E74" w:rsidRPr="007A0EEF" w:rsidRDefault="00FA194D" w:rsidP="00294839">
      <w:pPr>
        <w:jc w:val="both"/>
        <w:rPr>
          <w:rFonts w:ascii="Arial" w:hAnsi="Arial" w:cs="Arial"/>
          <w:u w:val="single"/>
        </w:rPr>
      </w:pPr>
      <w:r w:rsidRPr="007A0EEF">
        <w:rPr>
          <w:rFonts w:ascii="Arial" w:hAnsi="Arial" w:cs="Arial"/>
          <w:u w:val="single"/>
        </w:rPr>
        <w:t xml:space="preserve">Points d’apport volontaire (PAV) </w:t>
      </w:r>
      <w:r w:rsidR="00986E74" w:rsidRPr="007A0EEF">
        <w:rPr>
          <w:rFonts w:ascii="Arial" w:hAnsi="Arial" w:cs="Arial"/>
          <w:u w:val="single"/>
        </w:rPr>
        <w:t xml:space="preserve">: </w:t>
      </w:r>
    </w:p>
    <w:p w:rsidR="009C36EF" w:rsidRDefault="00986E74" w:rsidP="00294839">
      <w:pPr>
        <w:jc w:val="both"/>
        <w:rPr>
          <w:rFonts w:ascii="Arial" w:hAnsi="Arial" w:cs="Arial"/>
        </w:rPr>
      </w:pPr>
      <w:r>
        <w:rPr>
          <w:rFonts w:ascii="Arial" w:hAnsi="Arial" w:cs="Arial"/>
        </w:rPr>
        <w:t xml:space="preserve">Les containers </w:t>
      </w:r>
      <w:r w:rsidR="00FA194D">
        <w:rPr>
          <w:rFonts w:ascii="Arial" w:hAnsi="Arial" w:cs="Arial"/>
        </w:rPr>
        <w:t xml:space="preserve">présents à l’entrée du lotissement du Coteau </w:t>
      </w:r>
      <w:r>
        <w:rPr>
          <w:rFonts w:ascii="Arial" w:hAnsi="Arial" w:cs="Arial"/>
        </w:rPr>
        <w:t>vont être déposés et seront pris en charge financièrement par la CAMSMN</w:t>
      </w:r>
      <w:r w:rsidR="009C36EF">
        <w:rPr>
          <w:rFonts w:ascii="Arial" w:hAnsi="Arial" w:cs="Arial"/>
        </w:rPr>
        <w:t>.</w:t>
      </w:r>
    </w:p>
    <w:p w:rsidR="00986E74" w:rsidRDefault="00FA194D" w:rsidP="00294839">
      <w:pPr>
        <w:jc w:val="both"/>
        <w:rPr>
          <w:rFonts w:ascii="Arial" w:hAnsi="Arial" w:cs="Arial"/>
        </w:rPr>
      </w:pPr>
      <w:r>
        <w:rPr>
          <w:rFonts w:ascii="Arial" w:hAnsi="Arial" w:cs="Arial"/>
        </w:rPr>
        <w:t>Par ailleurs,</w:t>
      </w:r>
      <w:r w:rsidR="00986E74">
        <w:rPr>
          <w:rFonts w:ascii="Arial" w:hAnsi="Arial" w:cs="Arial"/>
        </w:rPr>
        <w:t xml:space="preserve"> Mme le maire </w:t>
      </w:r>
      <w:r>
        <w:rPr>
          <w:rFonts w:ascii="Arial" w:hAnsi="Arial" w:cs="Arial"/>
        </w:rPr>
        <w:t xml:space="preserve">indique qu’elle </w:t>
      </w:r>
      <w:r w:rsidR="00986E74">
        <w:rPr>
          <w:rFonts w:ascii="Arial" w:hAnsi="Arial" w:cs="Arial"/>
        </w:rPr>
        <w:t xml:space="preserve">n’est pas favorable à la pose de containers à </w:t>
      </w:r>
      <w:r>
        <w:rPr>
          <w:rFonts w:ascii="Arial" w:hAnsi="Arial" w:cs="Arial"/>
        </w:rPr>
        <w:t>la Haute Devise pour les mêmes raisons que celles qui ont abouties au retrait du PAV du Coteau (sécurité et insalubrité)</w:t>
      </w:r>
      <w:r w:rsidR="00986E74">
        <w:rPr>
          <w:rFonts w:ascii="Arial" w:hAnsi="Arial" w:cs="Arial"/>
        </w:rPr>
        <w:t>. La com d’agglo propose de renforcer les points d’apport volontaire existants dans le bourg et la Moinerie.</w:t>
      </w:r>
      <w:r>
        <w:rPr>
          <w:rFonts w:ascii="Arial" w:hAnsi="Arial" w:cs="Arial"/>
        </w:rPr>
        <w:t xml:space="preserve"> </w:t>
      </w:r>
    </w:p>
    <w:p w:rsidR="00986E74" w:rsidRDefault="00FA194D" w:rsidP="00294839">
      <w:pPr>
        <w:jc w:val="both"/>
        <w:rPr>
          <w:rFonts w:ascii="Arial" w:hAnsi="Arial" w:cs="Arial"/>
        </w:rPr>
      </w:pPr>
      <w:r>
        <w:rPr>
          <w:rFonts w:ascii="Arial" w:hAnsi="Arial" w:cs="Arial"/>
        </w:rPr>
        <w:t>Il sera demandé au lotisseur de la rue des 3 Croix de prévoir l’aménagement d’un espace réservé à un PAV à l’intérieur du lotissement.</w:t>
      </w:r>
    </w:p>
    <w:p w:rsidR="00FA194D" w:rsidRDefault="00FA194D" w:rsidP="00294839">
      <w:pPr>
        <w:jc w:val="both"/>
        <w:rPr>
          <w:rFonts w:ascii="Arial" w:hAnsi="Arial" w:cs="Arial"/>
        </w:rPr>
      </w:pPr>
      <w:r>
        <w:rPr>
          <w:rFonts w:ascii="Arial" w:hAnsi="Arial" w:cs="Arial"/>
        </w:rPr>
        <w:t xml:space="preserve">Mme le maire demande aux conseillers municipaux de se positionner sur ces propositions : </w:t>
      </w:r>
    </w:p>
    <w:p w:rsidR="00986E74" w:rsidRDefault="00986E74" w:rsidP="00294839">
      <w:pPr>
        <w:jc w:val="both"/>
        <w:rPr>
          <w:rFonts w:ascii="Arial" w:hAnsi="Arial" w:cs="Arial"/>
        </w:rPr>
      </w:pPr>
      <w:r>
        <w:rPr>
          <w:rFonts w:ascii="Arial" w:hAnsi="Arial" w:cs="Arial"/>
        </w:rPr>
        <w:t xml:space="preserve">Vote : </w:t>
      </w:r>
      <w:r w:rsidR="009C36EF">
        <w:rPr>
          <w:rFonts w:ascii="Arial" w:hAnsi="Arial" w:cs="Arial"/>
        </w:rPr>
        <w:t>8 pour le renforcement de la Moinerie et du Bourg ; 3 abstentions</w:t>
      </w:r>
      <w:r w:rsidR="003F42D4">
        <w:rPr>
          <w:rFonts w:ascii="Arial" w:hAnsi="Arial" w:cs="Arial"/>
        </w:rPr>
        <w:t>. Le renforcement des PAV l’emporte sur la création d’un nouveau point d’apport à la Haute Devise.</w:t>
      </w:r>
    </w:p>
    <w:p w:rsidR="009C36EF" w:rsidRDefault="00DB125B" w:rsidP="00294839">
      <w:pPr>
        <w:jc w:val="both"/>
        <w:rPr>
          <w:rFonts w:ascii="Arial" w:hAnsi="Arial" w:cs="Arial"/>
        </w:rPr>
      </w:pPr>
      <w:r>
        <w:rPr>
          <w:rFonts w:ascii="Arial" w:hAnsi="Arial" w:cs="Arial"/>
        </w:rPr>
        <w:t>Modification du PAV de la Moinerie : Mme le maire présente une proposition d’aménagement déposée par un riverain consistant à déplacer l’accès aux containers sur</w:t>
      </w:r>
      <w:r w:rsidR="004D28C8">
        <w:rPr>
          <w:rFonts w:ascii="Arial" w:hAnsi="Arial" w:cs="Arial"/>
        </w:rPr>
        <w:t xml:space="preserve"> le parking de covoiturage et à entourer les dispositifs d’une clôture faisant barrage au détritus. Cela nécessite de remplacer la bande enherbée par un bitumineux. Le conseil municipal est favorable à cette modification. Mme le maire doit recueillir au préalable l’accord du service déchets de la communauté d’agglomération. </w:t>
      </w:r>
    </w:p>
    <w:p w:rsidR="003F42D4" w:rsidRDefault="003F42D4" w:rsidP="00294839">
      <w:pPr>
        <w:jc w:val="both"/>
        <w:rPr>
          <w:rFonts w:ascii="Arial" w:hAnsi="Arial" w:cs="Arial"/>
        </w:rPr>
      </w:pPr>
      <w:r>
        <w:rPr>
          <w:rFonts w:ascii="Arial" w:hAnsi="Arial" w:cs="Arial"/>
        </w:rPr>
        <w:t>Rien ne restant à l’ordre du jour, la séance est levée à 20h30.</w:t>
      </w:r>
    </w:p>
    <w:p w:rsidR="006F523D" w:rsidRDefault="006F523D" w:rsidP="00294839">
      <w:pPr>
        <w:jc w:val="both"/>
        <w:rPr>
          <w:rFonts w:ascii="Arial" w:hAnsi="Arial" w:cs="Arial"/>
        </w:rPr>
      </w:pPr>
    </w:p>
    <w:p w:rsidR="00AF1766" w:rsidRDefault="00AF1766" w:rsidP="00294839">
      <w:pPr>
        <w:jc w:val="both"/>
        <w:rPr>
          <w:rFonts w:ascii="Arial" w:hAnsi="Arial" w:cs="Arial"/>
        </w:rPr>
      </w:pPr>
    </w:p>
    <w:p w:rsidR="009C36EF" w:rsidRDefault="009C36EF" w:rsidP="00294839">
      <w:pPr>
        <w:jc w:val="both"/>
        <w:rPr>
          <w:rFonts w:ascii="Arial" w:hAnsi="Arial" w:cs="Arial"/>
        </w:rPr>
      </w:pPr>
    </w:p>
    <w:p w:rsidR="009C36EF" w:rsidRPr="00CC11D4" w:rsidRDefault="009C36EF" w:rsidP="00294839">
      <w:pPr>
        <w:jc w:val="both"/>
        <w:rPr>
          <w:rFonts w:ascii="Arial" w:hAnsi="Arial" w:cs="Arial"/>
        </w:rPr>
      </w:pPr>
      <w:bookmarkStart w:id="10" w:name="_GoBack"/>
      <w:bookmarkEnd w:id="10"/>
    </w:p>
    <w:sectPr w:rsidR="009C36EF" w:rsidRPr="00CC11D4" w:rsidSect="00101F4F">
      <w:headerReference w:type="default" r:id="rId7"/>
      <w:pgSz w:w="11905" w:h="16840"/>
      <w:pgMar w:top="902" w:right="851" w:bottom="1142" w:left="850" w:header="720" w:footer="720" w:gutter="0"/>
      <w:pgNumType w:start="26"/>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4F" w:rsidRDefault="00101F4F" w:rsidP="00101F4F">
      <w:pPr>
        <w:spacing w:after="0" w:line="240" w:lineRule="auto"/>
      </w:pPr>
      <w:r>
        <w:separator/>
      </w:r>
    </w:p>
  </w:endnote>
  <w:endnote w:type="continuationSeparator" w:id="0">
    <w:p w:rsidR="00101F4F" w:rsidRDefault="00101F4F" w:rsidP="0010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4F" w:rsidRDefault="00101F4F" w:rsidP="00101F4F">
      <w:pPr>
        <w:spacing w:after="0" w:line="240" w:lineRule="auto"/>
      </w:pPr>
      <w:r>
        <w:separator/>
      </w:r>
    </w:p>
  </w:footnote>
  <w:footnote w:type="continuationSeparator" w:id="0">
    <w:p w:rsidR="00101F4F" w:rsidRDefault="00101F4F" w:rsidP="0010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22429"/>
      <w:docPartObj>
        <w:docPartGallery w:val="Page Numbers (Top of Page)"/>
        <w:docPartUnique/>
      </w:docPartObj>
    </w:sdtPr>
    <w:sdtEndPr/>
    <w:sdtContent>
      <w:p w:rsidR="00101F4F" w:rsidRDefault="00101F4F" w:rsidP="00101F4F">
        <w:pPr>
          <w:pStyle w:val="En-tte"/>
          <w:jc w:val="right"/>
        </w:pPr>
        <w:r>
          <w:fldChar w:fldCharType="begin"/>
        </w:r>
        <w:r>
          <w:instrText>PAGE   \* MERGEFORMAT</w:instrText>
        </w:r>
        <w:r>
          <w:fldChar w:fldCharType="separate"/>
        </w:r>
        <w:r w:rsidR="00A1409F">
          <w:rPr>
            <w:noProof/>
          </w:rPr>
          <w:t>32</w:t>
        </w:r>
        <w:r>
          <w:fldChar w:fldCharType="end"/>
        </w:r>
        <w:r>
          <w:t>/2023</w:t>
        </w:r>
      </w:p>
    </w:sdtContent>
  </w:sdt>
  <w:p w:rsidR="00101F4F" w:rsidRDefault="00101F4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84C"/>
    <w:multiLevelType w:val="multilevel"/>
    <w:tmpl w:val="A0C4F4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7E10"/>
    <w:multiLevelType w:val="multilevel"/>
    <w:tmpl w:val="8F681618"/>
    <w:lvl w:ilvl="0">
      <w:start w:val="2"/>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43AE1"/>
    <w:multiLevelType w:val="multilevel"/>
    <w:tmpl w:val="FC8A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272D3"/>
    <w:multiLevelType w:val="multilevel"/>
    <w:tmpl w:val="CE5C1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45E23"/>
    <w:multiLevelType w:val="multilevel"/>
    <w:tmpl w:val="6FC2D6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317BE"/>
    <w:multiLevelType w:val="multilevel"/>
    <w:tmpl w:val="0C5686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90466"/>
    <w:multiLevelType w:val="multilevel"/>
    <w:tmpl w:val="EE329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E43D9D"/>
    <w:multiLevelType w:val="multilevel"/>
    <w:tmpl w:val="DD0801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D65E7"/>
    <w:multiLevelType w:val="multilevel"/>
    <w:tmpl w:val="5652F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7306E"/>
    <w:multiLevelType w:val="multilevel"/>
    <w:tmpl w:val="4B7AD6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7F5669"/>
    <w:multiLevelType w:val="multilevel"/>
    <w:tmpl w:val="60505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C50150"/>
    <w:multiLevelType w:val="multilevel"/>
    <w:tmpl w:val="F8821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CE32C8"/>
    <w:multiLevelType w:val="multilevel"/>
    <w:tmpl w:val="BB0C4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587DB2"/>
    <w:multiLevelType w:val="hybridMultilevel"/>
    <w:tmpl w:val="CBE8371A"/>
    <w:lvl w:ilvl="0" w:tplc="50F2EA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632C35"/>
    <w:multiLevelType w:val="multilevel"/>
    <w:tmpl w:val="70060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7"/>
  </w:num>
  <w:num w:numId="4">
    <w:abstractNumId w:val="9"/>
  </w:num>
  <w:num w:numId="5">
    <w:abstractNumId w:val="2"/>
  </w:num>
  <w:num w:numId="6">
    <w:abstractNumId w:val="10"/>
  </w:num>
  <w:num w:numId="7">
    <w:abstractNumId w:val="12"/>
  </w:num>
  <w:num w:numId="8">
    <w:abstractNumId w:val="14"/>
  </w:num>
  <w:num w:numId="9">
    <w:abstractNumId w:val="0"/>
  </w:num>
  <w:num w:numId="10">
    <w:abstractNumId w:val="4"/>
  </w:num>
  <w:num w:numId="11">
    <w:abstractNumId w:val="11"/>
  </w:num>
  <w:num w:numId="12">
    <w:abstractNumId w:val="5"/>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3C48"/>
    <w:rsid w:val="00074541"/>
    <w:rsid w:val="000779F7"/>
    <w:rsid w:val="000F64F7"/>
    <w:rsid w:val="00101F4F"/>
    <w:rsid w:val="00180BCA"/>
    <w:rsid w:val="001920C2"/>
    <w:rsid w:val="00294839"/>
    <w:rsid w:val="002B4287"/>
    <w:rsid w:val="002B482E"/>
    <w:rsid w:val="003A3C62"/>
    <w:rsid w:val="003C3907"/>
    <w:rsid w:val="003F42D4"/>
    <w:rsid w:val="004303B3"/>
    <w:rsid w:val="004552D7"/>
    <w:rsid w:val="004D28C8"/>
    <w:rsid w:val="00502202"/>
    <w:rsid w:val="005075AF"/>
    <w:rsid w:val="005662BB"/>
    <w:rsid w:val="00570D7E"/>
    <w:rsid w:val="005E30F5"/>
    <w:rsid w:val="00601555"/>
    <w:rsid w:val="006706B2"/>
    <w:rsid w:val="00694C73"/>
    <w:rsid w:val="006B2670"/>
    <w:rsid w:val="006F523D"/>
    <w:rsid w:val="007A0EEF"/>
    <w:rsid w:val="008D02CF"/>
    <w:rsid w:val="008D46E6"/>
    <w:rsid w:val="008E3B8F"/>
    <w:rsid w:val="009841CE"/>
    <w:rsid w:val="00986E74"/>
    <w:rsid w:val="009901EE"/>
    <w:rsid w:val="00991908"/>
    <w:rsid w:val="00994493"/>
    <w:rsid w:val="009A2F56"/>
    <w:rsid w:val="009C36EF"/>
    <w:rsid w:val="009E62C1"/>
    <w:rsid w:val="00A1409F"/>
    <w:rsid w:val="00AC4100"/>
    <w:rsid w:val="00AF1766"/>
    <w:rsid w:val="00B10F54"/>
    <w:rsid w:val="00B842E3"/>
    <w:rsid w:val="00C27ADF"/>
    <w:rsid w:val="00C443F8"/>
    <w:rsid w:val="00C64F18"/>
    <w:rsid w:val="00CA5CE0"/>
    <w:rsid w:val="00CB08ED"/>
    <w:rsid w:val="00CB2D88"/>
    <w:rsid w:val="00CC11D4"/>
    <w:rsid w:val="00D43B9A"/>
    <w:rsid w:val="00DB125B"/>
    <w:rsid w:val="00E93C48"/>
    <w:rsid w:val="00EB2848"/>
    <w:rsid w:val="00EB4DC7"/>
    <w:rsid w:val="00FA194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9632"/>
  <w15:docId w15:val="{248747B0-0196-4670-95E1-B3945D63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901EE"/>
    <w:pPr>
      <w:widowControl w:val="0"/>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34"/>
    <w:qFormat/>
    <w:rsid w:val="003A3C62"/>
    <w:pPr>
      <w:ind w:left="720"/>
      <w:contextualSpacing/>
    </w:pPr>
  </w:style>
  <w:style w:type="paragraph" w:styleId="Textedebulles">
    <w:name w:val="Balloon Text"/>
    <w:basedOn w:val="Normal"/>
    <w:link w:val="TextedebullesCar"/>
    <w:uiPriority w:val="99"/>
    <w:semiHidden/>
    <w:unhideWhenUsed/>
    <w:rsid w:val="00CB08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08ED"/>
    <w:rPr>
      <w:rFonts w:ascii="Segoe UI" w:hAnsi="Segoe UI" w:cs="Segoe UI"/>
      <w:sz w:val="18"/>
      <w:szCs w:val="18"/>
    </w:rPr>
  </w:style>
  <w:style w:type="paragraph" w:styleId="En-tte">
    <w:name w:val="header"/>
    <w:basedOn w:val="Normal"/>
    <w:link w:val="En-tteCar"/>
    <w:uiPriority w:val="99"/>
    <w:unhideWhenUsed/>
    <w:rsid w:val="00101F4F"/>
    <w:pPr>
      <w:tabs>
        <w:tab w:val="center" w:pos="4536"/>
        <w:tab w:val="right" w:pos="9072"/>
      </w:tabs>
      <w:spacing w:after="0" w:line="240" w:lineRule="auto"/>
    </w:pPr>
  </w:style>
  <w:style w:type="character" w:customStyle="1" w:styleId="En-tteCar">
    <w:name w:val="En-tête Car"/>
    <w:basedOn w:val="Policepardfaut"/>
    <w:link w:val="En-tte"/>
    <w:uiPriority w:val="99"/>
    <w:rsid w:val="00101F4F"/>
  </w:style>
  <w:style w:type="paragraph" w:styleId="Pieddepage">
    <w:name w:val="footer"/>
    <w:basedOn w:val="Normal"/>
    <w:link w:val="PieddepageCar"/>
    <w:uiPriority w:val="99"/>
    <w:unhideWhenUsed/>
    <w:rsid w:val="00101F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6852">
      <w:bodyDiv w:val="1"/>
      <w:marLeft w:val="0"/>
      <w:marRight w:val="0"/>
      <w:marTop w:val="0"/>
      <w:marBottom w:val="0"/>
      <w:divBdr>
        <w:top w:val="none" w:sz="0" w:space="0" w:color="auto"/>
        <w:left w:val="none" w:sz="0" w:space="0" w:color="auto"/>
        <w:bottom w:val="none" w:sz="0" w:space="0" w:color="auto"/>
        <w:right w:val="none" w:sz="0" w:space="0" w:color="auto"/>
      </w:divBdr>
      <w:divsChild>
        <w:div w:id="2000960310">
          <w:marLeft w:val="0"/>
          <w:marRight w:val="0"/>
          <w:marTop w:val="0"/>
          <w:marBottom w:val="0"/>
          <w:divBdr>
            <w:top w:val="none" w:sz="0" w:space="0" w:color="auto"/>
            <w:left w:val="none" w:sz="0" w:space="0" w:color="auto"/>
            <w:bottom w:val="none" w:sz="0" w:space="0" w:color="auto"/>
            <w:right w:val="none" w:sz="0" w:space="0" w:color="auto"/>
          </w:divBdr>
        </w:div>
        <w:div w:id="773861696">
          <w:marLeft w:val="0"/>
          <w:marRight w:val="0"/>
          <w:marTop w:val="0"/>
          <w:marBottom w:val="0"/>
          <w:divBdr>
            <w:top w:val="none" w:sz="0" w:space="0" w:color="auto"/>
            <w:left w:val="none" w:sz="0" w:space="0" w:color="auto"/>
            <w:bottom w:val="none" w:sz="0" w:space="0" w:color="auto"/>
            <w:right w:val="none" w:sz="0" w:space="0" w:color="auto"/>
          </w:divBdr>
        </w:div>
        <w:div w:id="1806312916">
          <w:marLeft w:val="0"/>
          <w:marRight w:val="0"/>
          <w:marTop w:val="0"/>
          <w:marBottom w:val="0"/>
          <w:divBdr>
            <w:top w:val="none" w:sz="0" w:space="0" w:color="auto"/>
            <w:left w:val="none" w:sz="0" w:space="0" w:color="auto"/>
            <w:bottom w:val="none" w:sz="0" w:space="0" w:color="auto"/>
            <w:right w:val="none" w:sz="0" w:space="0" w:color="auto"/>
          </w:divBdr>
        </w:div>
        <w:div w:id="1161120120">
          <w:marLeft w:val="0"/>
          <w:marRight w:val="0"/>
          <w:marTop w:val="0"/>
          <w:marBottom w:val="0"/>
          <w:divBdr>
            <w:top w:val="none" w:sz="0" w:space="0" w:color="auto"/>
            <w:left w:val="none" w:sz="0" w:space="0" w:color="auto"/>
            <w:bottom w:val="none" w:sz="0" w:space="0" w:color="auto"/>
            <w:right w:val="none" w:sz="0" w:space="0" w:color="auto"/>
          </w:divBdr>
        </w:div>
        <w:div w:id="623124339">
          <w:marLeft w:val="0"/>
          <w:marRight w:val="0"/>
          <w:marTop w:val="0"/>
          <w:marBottom w:val="0"/>
          <w:divBdr>
            <w:top w:val="none" w:sz="0" w:space="0" w:color="auto"/>
            <w:left w:val="none" w:sz="0" w:space="0" w:color="auto"/>
            <w:bottom w:val="none" w:sz="0" w:space="0" w:color="auto"/>
            <w:right w:val="none" w:sz="0" w:space="0" w:color="auto"/>
          </w:divBdr>
        </w:div>
        <w:div w:id="358822414">
          <w:marLeft w:val="0"/>
          <w:marRight w:val="0"/>
          <w:marTop w:val="0"/>
          <w:marBottom w:val="0"/>
          <w:divBdr>
            <w:top w:val="none" w:sz="0" w:space="0" w:color="auto"/>
            <w:left w:val="none" w:sz="0" w:space="0" w:color="auto"/>
            <w:bottom w:val="none" w:sz="0" w:space="0" w:color="auto"/>
            <w:right w:val="none" w:sz="0" w:space="0" w:color="auto"/>
          </w:divBdr>
        </w:div>
        <w:div w:id="1339966277">
          <w:marLeft w:val="0"/>
          <w:marRight w:val="0"/>
          <w:marTop w:val="0"/>
          <w:marBottom w:val="0"/>
          <w:divBdr>
            <w:top w:val="none" w:sz="0" w:space="0" w:color="auto"/>
            <w:left w:val="none" w:sz="0" w:space="0" w:color="auto"/>
            <w:bottom w:val="none" w:sz="0" w:space="0" w:color="auto"/>
            <w:right w:val="none" w:sz="0" w:space="0" w:color="auto"/>
          </w:divBdr>
        </w:div>
        <w:div w:id="1380133599">
          <w:marLeft w:val="0"/>
          <w:marRight w:val="0"/>
          <w:marTop w:val="0"/>
          <w:marBottom w:val="0"/>
          <w:divBdr>
            <w:top w:val="none" w:sz="0" w:space="0" w:color="auto"/>
            <w:left w:val="none" w:sz="0" w:space="0" w:color="auto"/>
            <w:bottom w:val="none" w:sz="0" w:space="0" w:color="auto"/>
            <w:right w:val="none" w:sz="0" w:space="0" w:color="auto"/>
          </w:divBdr>
        </w:div>
        <w:div w:id="1132868914">
          <w:marLeft w:val="0"/>
          <w:marRight w:val="0"/>
          <w:marTop w:val="0"/>
          <w:marBottom w:val="0"/>
          <w:divBdr>
            <w:top w:val="none" w:sz="0" w:space="0" w:color="auto"/>
            <w:left w:val="none" w:sz="0" w:space="0" w:color="auto"/>
            <w:bottom w:val="none" w:sz="0" w:space="0" w:color="auto"/>
            <w:right w:val="none" w:sz="0" w:space="0" w:color="auto"/>
          </w:divBdr>
        </w:div>
        <w:div w:id="1757359460">
          <w:marLeft w:val="0"/>
          <w:marRight w:val="0"/>
          <w:marTop w:val="0"/>
          <w:marBottom w:val="0"/>
          <w:divBdr>
            <w:top w:val="none" w:sz="0" w:space="0" w:color="auto"/>
            <w:left w:val="none" w:sz="0" w:space="0" w:color="auto"/>
            <w:bottom w:val="none" w:sz="0" w:space="0" w:color="auto"/>
            <w:right w:val="none" w:sz="0" w:space="0" w:color="auto"/>
          </w:divBdr>
        </w:div>
        <w:div w:id="187106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2406</Words>
  <Characters>13234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dc:creator>
  <cp:keywords/>
  <dc:description/>
  <cp:lastModifiedBy>GESTION</cp:lastModifiedBy>
  <cp:revision>3</cp:revision>
  <cp:lastPrinted>2023-06-13T12:42:00Z</cp:lastPrinted>
  <dcterms:created xsi:type="dcterms:W3CDTF">2023-06-14T09:25:00Z</dcterms:created>
  <dcterms:modified xsi:type="dcterms:W3CDTF">2023-06-14T09:30:00Z</dcterms:modified>
</cp:coreProperties>
</file>