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0B0" w:rsidRPr="00602529" w:rsidRDefault="00A01F2F" w:rsidP="00602529">
      <w:pPr>
        <w:pStyle w:val="Normal0"/>
        <w:pBdr>
          <w:top w:val="single" w:sz="4" w:space="1" w:color="auto"/>
          <w:left w:val="single" w:sz="4" w:space="4" w:color="auto"/>
          <w:bottom w:val="single" w:sz="4" w:space="1" w:color="auto"/>
          <w:right w:val="single" w:sz="4" w:space="4" w:color="auto"/>
        </w:pBdr>
        <w:jc w:val="center"/>
        <w:rPr>
          <w:b/>
        </w:rPr>
      </w:pPr>
      <w:r>
        <w:rPr>
          <w:b/>
        </w:rPr>
        <w:t>SEANCE</w:t>
      </w:r>
      <w:r w:rsidR="00602529" w:rsidRPr="00602529">
        <w:rPr>
          <w:b/>
        </w:rPr>
        <w:t xml:space="preserve"> DU 23 JANVIER 2024</w:t>
      </w:r>
    </w:p>
    <w:p w:rsidR="00F52EF5" w:rsidRPr="00F52EF5" w:rsidRDefault="00F52EF5" w:rsidP="00F52EF5">
      <w:pPr>
        <w:widowControl w:val="0"/>
        <w:tabs>
          <w:tab w:val="left" w:pos="28"/>
          <w:tab w:val="left" w:pos="2267"/>
          <w:tab w:val="left" w:pos="2551"/>
        </w:tabs>
        <w:adjustRightInd w:val="0"/>
        <w:rPr>
          <w:rFonts w:ascii="Arial" w:eastAsiaTheme="minorHAnsi" w:hAnsi="Arial" w:cs="Arial"/>
          <w:b/>
          <w:bCs/>
          <w:u w:val="single"/>
          <w:lang w:eastAsia="en-US"/>
        </w:rPr>
      </w:pPr>
      <w:r w:rsidRPr="00F52EF5">
        <w:rPr>
          <w:rFonts w:ascii="Arial" w:eastAsiaTheme="minorHAnsi" w:hAnsi="Arial" w:cs="Arial"/>
          <w:b/>
          <w:bCs/>
          <w:u w:val="single"/>
          <w:lang w:eastAsia="en-US"/>
        </w:rPr>
        <w:t>Présents :</w:t>
      </w:r>
    </w:p>
    <w:p w:rsidR="00F52EF5" w:rsidRPr="00F52EF5" w:rsidRDefault="00F52EF5" w:rsidP="00F52EF5">
      <w:pPr>
        <w:widowControl w:val="0"/>
        <w:tabs>
          <w:tab w:val="left" w:pos="1984"/>
          <w:tab w:val="left" w:pos="2267"/>
          <w:tab w:val="left" w:pos="2551"/>
        </w:tabs>
        <w:adjustRightInd w:val="0"/>
        <w:jc w:val="both"/>
        <w:rPr>
          <w:rFonts w:ascii="Arial" w:eastAsiaTheme="minorHAnsi" w:hAnsi="Arial" w:cs="Arial"/>
          <w:lang w:eastAsia="en-US"/>
        </w:rPr>
      </w:pPr>
      <w:r w:rsidRPr="00F52EF5">
        <w:rPr>
          <w:rFonts w:ascii="Arial" w:eastAsiaTheme="minorHAnsi" w:hAnsi="Arial" w:cs="Arial"/>
          <w:lang w:eastAsia="en-US"/>
        </w:rPr>
        <w:t>M. BAILLARD Christian, Mme CHIVET Emmanuelle, Mme DESVOYS Emilie, M. GAILLARD Christian, Mme GIROT Magali, M. HAILLOT Gérald, Mme HELARY Fabienne, Mme LAGOUTTE Sandra, M. LENOBLE Joël, Mme LESOUEF Magali, M. MORIN Joël, M. PELLE David, Mme POIRIER Isabelle, M. RIVEY Laurent, Mme ROUSSEL Elise</w:t>
      </w:r>
    </w:p>
    <w:p w:rsidR="00C633D4" w:rsidRDefault="00C633D4" w:rsidP="00F52EF5">
      <w:pPr>
        <w:pStyle w:val="LeMairerappellepropose"/>
        <w:pBdr>
          <w:top w:val="single" w:sz="4" w:space="1" w:color="auto"/>
          <w:left w:val="single" w:sz="4" w:space="4" w:color="auto"/>
          <w:bottom w:val="single" w:sz="4" w:space="1" w:color="auto"/>
          <w:right w:val="single" w:sz="4" w:space="4" w:color="auto"/>
        </w:pBdr>
      </w:pPr>
      <w:r>
        <w:t>TABLEAU DES EMPLOIS AU 1</w:t>
      </w:r>
      <w:r w:rsidRPr="00C633D4">
        <w:rPr>
          <w:vertAlign w:val="superscript"/>
        </w:rPr>
        <w:t>er</w:t>
      </w:r>
      <w:r>
        <w:t xml:space="preserve"> FEVRIER 2024 </w:t>
      </w:r>
    </w:p>
    <w:p w:rsidR="00C633D4" w:rsidRDefault="00C633D4" w:rsidP="00EC55A0">
      <w:pPr>
        <w:pStyle w:val="LeMairerappellepropose"/>
        <w:spacing w:before="120" w:after="0"/>
      </w:pPr>
      <w:r>
        <w:t>Le Maire rappelle à l’assemblée :</w:t>
      </w:r>
    </w:p>
    <w:p w:rsidR="00C633D4" w:rsidRDefault="00C633D4" w:rsidP="00EC55A0">
      <w:pPr>
        <w:pStyle w:val="LeMairerappellepropose"/>
        <w:spacing w:before="120" w:after="0"/>
      </w:pPr>
      <w:r>
        <w:t>Vu le code général des collectivités territoriales</w:t>
      </w:r>
    </w:p>
    <w:p w:rsidR="00C633D4" w:rsidRDefault="00C633D4" w:rsidP="00EC55A0">
      <w:pPr>
        <w:pStyle w:val="LeMairerappellepropose"/>
        <w:spacing w:before="120" w:after="0"/>
      </w:pPr>
      <w:r>
        <w:t>Vu la loi n°83-634 du 13 juillet 1983 modifiée, portant droits et obligations des fonctionnaires</w:t>
      </w:r>
    </w:p>
    <w:p w:rsidR="00C633D4" w:rsidRDefault="00C633D4" w:rsidP="00EC55A0">
      <w:pPr>
        <w:pStyle w:val="LeMairerappellepropose"/>
        <w:spacing w:before="120" w:after="0"/>
      </w:pPr>
      <w:r>
        <w:t>Vu la loi n°84-53 du 26 janvier 1984 modifiée portant dispositions statutaires relatives à la fonction publique territoriale</w:t>
      </w:r>
    </w:p>
    <w:p w:rsidR="00C633D4" w:rsidRDefault="00C633D4" w:rsidP="00C633D4">
      <w:pPr>
        <w:pStyle w:val="VuConsidrant"/>
      </w:pPr>
      <w:r>
        <w:t>Conformément à l’article 34 de la loi n°84-53 du 26 janvier 1984 modifiée, les emplois de chaque collectivité ou établissement sont créés par l’organe délibérant de la collectivité ou de l’établissement.</w:t>
      </w:r>
    </w:p>
    <w:p w:rsidR="00C633D4" w:rsidRDefault="00C633D4" w:rsidP="00C633D4">
      <w:pPr>
        <w:pStyle w:val="VuConsidrant"/>
      </w:pPr>
      <w:r>
        <w:t>Il appartient donc au Conseil Municipalde fixer l’effectif des emplois à temps complet et à temps non complet nécessaire au fonctionnement des services.</w:t>
      </w:r>
    </w:p>
    <w:p w:rsidR="00C633D4" w:rsidRDefault="00C633D4" w:rsidP="00C633D4">
      <w:pPr>
        <w:pStyle w:val="VuConsidrant"/>
      </w:pPr>
      <w:r>
        <w:t xml:space="preserve">Considérant les délibérations 23-34 du 11 octobre 2023 et 23-63 du 10 octobre 2023 modifiant le tableau des emplois, </w:t>
      </w:r>
    </w:p>
    <w:p w:rsidR="00C633D4" w:rsidRPr="0051256D" w:rsidRDefault="00C633D4" w:rsidP="00F52EF5">
      <w:pPr>
        <w:pStyle w:val="LeMairerappellepropose"/>
        <w:rPr>
          <w:i/>
          <w:iCs/>
        </w:rPr>
      </w:pPr>
      <w:r>
        <w:t>Le Maire propose à l’assemblée</w:t>
      </w:r>
      <w:r w:rsidR="00F52EF5">
        <w:t xml:space="preserve"> d</w:t>
      </w:r>
      <w:r>
        <w:t>’adopter le tableau des emplois suivant :</w:t>
      </w:r>
    </w:p>
    <w:tbl>
      <w:tblPr>
        <w:tblW w:w="10065" w:type="dxa"/>
        <w:tblInd w:w="70" w:type="dxa"/>
        <w:tblCellMar>
          <w:left w:w="70" w:type="dxa"/>
          <w:right w:w="70" w:type="dxa"/>
        </w:tblCellMar>
        <w:tblLook w:val="04A0" w:firstRow="1" w:lastRow="0" w:firstColumn="1" w:lastColumn="0" w:noHBand="0" w:noVBand="1"/>
      </w:tblPr>
      <w:tblGrid>
        <w:gridCol w:w="5245"/>
        <w:gridCol w:w="1276"/>
        <w:gridCol w:w="1276"/>
        <w:gridCol w:w="2268"/>
      </w:tblGrid>
      <w:tr w:rsidR="00C633D4" w:rsidRPr="005D4047" w:rsidTr="00A45A8E">
        <w:trPr>
          <w:trHeight w:val="480"/>
        </w:trPr>
        <w:tc>
          <w:tcPr>
            <w:tcW w:w="5245" w:type="dxa"/>
            <w:tcBorders>
              <w:top w:val="single" w:sz="8" w:space="0" w:color="auto"/>
              <w:left w:val="single" w:sz="8" w:space="0" w:color="auto"/>
              <w:bottom w:val="nil"/>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b/>
                <w:bCs/>
                <w:sz w:val="18"/>
                <w:szCs w:val="18"/>
              </w:rPr>
            </w:pPr>
            <w:r w:rsidRPr="005D4047">
              <w:rPr>
                <w:rFonts w:ascii="Arial" w:hAnsi="Arial" w:cs="Arial"/>
                <w:b/>
                <w:bCs/>
                <w:sz w:val="18"/>
                <w:szCs w:val="18"/>
              </w:rPr>
              <w:t> </w:t>
            </w:r>
          </w:p>
        </w:tc>
        <w:tc>
          <w:tcPr>
            <w:tcW w:w="1276" w:type="dxa"/>
            <w:tcBorders>
              <w:top w:val="single" w:sz="8" w:space="0" w:color="auto"/>
              <w:left w:val="nil"/>
              <w:bottom w:val="nil"/>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b/>
                <w:bCs/>
                <w:sz w:val="18"/>
                <w:szCs w:val="18"/>
              </w:rPr>
            </w:pPr>
            <w:r w:rsidRPr="005D4047">
              <w:rPr>
                <w:rFonts w:ascii="Arial" w:hAnsi="Arial" w:cs="Arial"/>
                <w:b/>
                <w:bCs/>
                <w:sz w:val="18"/>
                <w:szCs w:val="18"/>
              </w:rPr>
              <w:t> </w:t>
            </w:r>
          </w:p>
        </w:tc>
        <w:tc>
          <w:tcPr>
            <w:tcW w:w="1276" w:type="dxa"/>
            <w:tcBorders>
              <w:top w:val="single" w:sz="8" w:space="0" w:color="auto"/>
              <w:left w:val="nil"/>
              <w:bottom w:val="nil"/>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b/>
                <w:bCs/>
                <w:sz w:val="18"/>
                <w:szCs w:val="18"/>
              </w:rPr>
            </w:pPr>
            <w:r w:rsidRPr="005D4047">
              <w:rPr>
                <w:rFonts w:ascii="Arial" w:hAnsi="Arial" w:cs="Arial"/>
                <w:b/>
                <w:bCs/>
                <w:sz w:val="18"/>
                <w:szCs w:val="18"/>
              </w:rPr>
              <w:t> </w:t>
            </w:r>
          </w:p>
        </w:tc>
        <w:tc>
          <w:tcPr>
            <w:tcW w:w="2268" w:type="dxa"/>
            <w:tcBorders>
              <w:top w:val="single" w:sz="8" w:space="0" w:color="auto"/>
              <w:left w:val="nil"/>
              <w:bottom w:val="nil"/>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b/>
                <w:bCs/>
                <w:sz w:val="18"/>
                <w:szCs w:val="18"/>
              </w:rPr>
            </w:pPr>
            <w:r w:rsidRPr="005D4047">
              <w:rPr>
                <w:rFonts w:ascii="Arial" w:hAnsi="Arial" w:cs="Arial"/>
                <w:b/>
                <w:bCs/>
                <w:sz w:val="18"/>
                <w:szCs w:val="18"/>
              </w:rPr>
              <w:t>DUREE HEBDOMADAIRE DE SERVICE</w:t>
            </w:r>
          </w:p>
        </w:tc>
      </w:tr>
      <w:tr w:rsidR="00C633D4" w:rsidRPr="005D4047" w:rsidTr="00A45A8E">
        <w:trPr>
          <w:trHeight w:val="495"/>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b/>
                <w:bCs/>
                <w:sz w:val="18"/>
                <w:szCs w:val="18"/>
              </w:rPr>
            </w:pPr>
            <w:r w:rsidRPr="005D4047">
              <w:rPr>
                <w:rFonts w:ascii="Arial" w:hAnsi="Arial" w:cs="Arial"/>
                <w:b/>
                <w:bCs/>
                <w:sz w:val="18"/>
                <w:szCs w:val="18"/>
              </w:rPr>
              <w:t>CADRES OU EMPLOIS</w:t>
            </w:r>
          </w:p>
        </w:tc>
        <w:tc>
          <w:tcPr>
            <w:tcW w:w="1276" w:type="dxa"/>
            <w:tcBorders>
              <w:top w:val="nil"/>
              <w:left w:val="nil"/>
              <w:bottom w:val="single" w:sz="8" w:space="0" w:color="auto"/>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b/>
                <w:bCs/>
                <w:sz w:val="18"/>
                <w:szCs w:val="18"/>
              </w:rPr>
            </w:pPr>
            <w:r w:rsidRPr="005D4047">
              <w:rPr>
                <w:rFonts w:ascii="Arial" w:hAnsi="Arial" w:cs="Arial"/>
                <w:b/>
                <w:bCs/>
                <w:sz w:val="18"/>
                <w:szCs w:val="18"/>
              </w:rPr>
              <w:t>CATEGORIE</w:t>
            </w:r>
          </w:p>
        </w:tc>
        <w:tc>
          <w:tcPr>
            <w:tcW w:w="1276" w:type="dxa"/>
            <w:tcBorders>
              <w:top w:val="nil"/>
              <w:left w:val="nil"/>
              <w:bottom w:val="single" w:sz="8" w:space="0" w:color="auto"/>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b/>
                <w:bCs/>
                <w:sz w:val="18"/>
                <w:szCs w:val="18"/>
              </w:rPr>
            </w:pPr>
            <w:r w:rsidRPr="005D4047">
              <w:rPr>
                <w:rFonts w:ascii="Arial" w:hAnsi="Arial" w:cs="Arial"/>
                <w:b/>
                <w:bCs/>
                <w:sz w:val="18"/>
                <w:szCs w:val="18"/>
              </w:rPr>
              <w:t>EFFECTIF</w:t>
            </w:r>
          </w:p>
        </w:tc>
        <w:tc>
          <w:tcPr>
            <w:tcW w:w="2268" w:type="dxa"/>
            <w:tcBorders>
              <w:top w:val="nil"/>
              <w:left w:val="nil"/>
              <w:bottom w:val="single" w:sz="8" w:space="0" w:color="auto"/>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b/>
                <w:bCs/>
                <w:sz w:val="18"/>
                <w:szCs w:val="18"/>
              </w:rPr>
            </w:pPr>
            <w:r w:rsidRPr="005D4047">
              <w:rPr>
                <w:rFonts w:ascii="Arial" w:hAnsi="Arial" w:cs="Arial"/>
                <w:b/>
                <w:bCs/>
                <w:sz w:val="18"/>
                <w:szCs w:val="18"/>
              </w:rPr>
              <w:t>(Nombre heures et minutes)</w:t>
            </w:r>
          </w:p>
        </w:tc>
      </w:tr>
      <w:tr w:rsidR="00C633D4" w:rsidRPr="005D4047" w:rsidTr="00A45A8E">
        <w:trPr>
          <w:trHeight w:val="255"/>
        </w:trPr>
        <w:tc>
          <w:tcPr>
            <w:tcW w:w="5245" w:type="dxa"/>
            <w:tcBorders>
              <w:top w:val="nil"/>
              <w:left w:val="single" w:sz="8" w:space="0" w:color="auto"/>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b/>
                <w:bCs/>
                <w:sz w:val="18"/>
                <w:szCs w:val="18"/>
              </w:rPr>
            </w:pPr>
            <w:r w:rsidRPr="005D4047">
              <w:rPr>
                <w:rFonts w:ascii="Arial" w:hAnsi="Arial" w:cs="Arial"/>
                <w:b/>
                <w:bCs/>
                <w:sz w:val="18"/>
                <w:szCs w:val="18"/>
              </w:rPr>
              <w:t> </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sz w:val="18"/>
                <w:szCs w:val="18"/>
              </w:rPr>
            </w:pPr>
            <w:r w:rsidRPr="005D4047">
              <w:rPr>
                <w:rFonts w:ascii="Arial" w:hAnsi="Arial" w:cs="Arial"/>
                <w:sz w:val="18"/>
                <w:szCs w:val="18"/>
              </w:rPr>
              <w:t> </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c>
          <w:tcPr>
            <w:tcW w:w="2268"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r>
      <w:tr w:rsidR="00C633D4" w:rsidRPr="005D4047" w:rsidTr="00A45A8E">
        <w:trPr>
          <w:trHeight w:val="255"/>
        </w:trPr>
        <w:tc>
          <w:tcPr>
            <w:tcW w:w="5245" w:type="dxa"/>
            <w:tcBorders>
              <w:top w:val="nil"/>
              <w:left w:val="single" w:sz="8" w:space="0" w:color="auto"/>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b/>
                <w:bCs/>
                <w:sz w:val="18"/>
                <w:szCs w:val="18"/>
              </w:rPr>
            </w:pPr>
            <w:r w:rsidRPr="005D4047">
              <w:rPr>
                <w:rFonts w:ascii="Arial" w:hAnsi="Arial" w:cs="Arial"/>
                <w:b/>
                <w:bCs/>
                <w:sz w:val="18"/>
                <w:szCs w:val="18"/>
              </w:rPr>
              <w:t>FILIERE ADMINISTRATIVE</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sz w:val="18"/>
                <w:szCs w:val="18"/>
              </w:rPr>
            </w:pPr>
            <w:r w:rsidRPr="005D4047">
              <w:rPr>
                <w:rFonts w:ascii="Arial" w:hAnsi="Arial" w:cs="Arial"/>
                <w:sz w:val="18"/>
                <w:szCs w:val="18"/>
              </w:rPr>
              <w:t> </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c>
          <w:tcPr>
            <w:tcW w:w="2268"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r>
      <w:tr w:rsidR="00C633D4" w:rsidRPr="005D4047" w:rsidTr="00A45A8E">
        <w:trPr>
          <w:trHeight w:val="255"/>
        </w:trPr>
        <w:tc>
          <w:tcPr>
            <w:tcW w:w="5245" w:type="dxa"/>
            <w:tcBorders>
              <w:top w:val="nil"/>
              <w:left w:val="single" w:sz="8" w:space="0" w:color="auto"/>
              <w:bottom w:val="nil"/>
              <w:right w:val="single" w:sz="8" w:space="0" w:color="auto"/>
            </w:tcBorders>
            <w:shd w:val="clear" w:color="auto" w:fill="auto"/>
            <w:vAlign w:val="bottom"/>
            <w:hideMark/>
          </w:tcPr>
          <w:p w:rsidR="00C633D4" w:rsidRPr="005D4047" w:rsidRDefault="00C633D4" w:rsidP="00A45A8E">
            <w:pPr>
              <w:autoSpaceDE/>
              <w:autoSpaceDN/>
              <w:rPr>
                <w:rFonts w:ascii="Arial" w:hAnsi="Arial" w:cs="Arial"/>
              </w:rPr>
            </w:pPr>
            <w:r w:rsidRPr="005D4047">
              <w:rPr>
                <w:rFonts w:ascii="Arial" w:hAnsi="Arial" w:cs="Arial"/>
              </w:rPr>
              <w:t>rédacteur principal de 1ère classe</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sz w:val="18"/>
                <w:szCs w:val="18"/>
              </w:rPr>
            </w:pPr>
            <w:r w:rsidRPr="005D4047">
              <w:rPr>
                <w:rFonts w:ascii="Arial" w:hAnsi="Arial" w:cs="Arial"/>
                <w:sz w:val="18"/>
                <w:szCs w:val="18"/>
              </w:rPr>
              <w:t>B</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2</w:t>
            </w:r>
          </w:p>
        </w:tc>
        <w:tc>
          <w:tcPr>
            <w:tcW w:w="2268"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1 poste à 35 h</w:t>
            </w:r>
          </w:p>
        </w:tc>
      </w:tr>
      <w:tr w:rsidR="00C633D4" w:rsidRPr="005D4047" w:rsidTr="00A45A8E">
        <w:trPr>
          <w:trHeight w:val="255"/>
        </w:trPr>
        <w:tc>
          <w:tcPr>
            <w:tcW w:w="5245" w:type="dxa"/>
            <w:tcBorders>
              <w:top w:val="nil"/>
              <w:left w:val="single" w:sz="8" w:space="0" w:color="auto"/>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sz w:val="18"/>
                <w:szCs w:val="18"/>
              </w:rPr>
            </w:pPr>
            <w:r w:rsidRPr="005D4047">
              <w:rPr>
                <w:rFonts w:ascii="Arial" w:hAnsi="Arial" w:cs="Arial"/>
                <w:sz w:val="18"/>
                <w:szCs w:val="18"/>
              </w:rPr>
              <w:t> </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c>
          <w:tcPr>
            <w:tcW w:w="2268"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1 poste à 17 h 30 mn</w:t>
            </w:r>
          </w:p>
        </w:tc>
      </w:tr>
      <w:tr w:rsidR="00C633D4" w:rsidRPr="005D4047" w:rsidTr="00A45A8E">
        <w:trPr>
          <w:trHeight w:val="480"/>
        </w:trPr>
        <w:tc>
          <w:tcPr>
            <w:tcW w:w="5245" w:type="dxa"/>
            <w:tcBorders>
              <w:top w:val="nil"/>
              <w:left w:val="single" w:sz="8" w:space="0" w:color="auto"/>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adjoint administratif territorial principal de 2ème classe</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sz w:val="18"/>
                <w:szCs w:val="18"/>
              </w:rPr>
            </w:pPr>
            <w:r w:rsidRPr="005D4047">
              <w:rPr>
                <w:rFonts w:ascii="Arial" w:hAnsi="Arial" w:cs="Arial"/>
                <w:sz w:val="18"/>
                <w:szCs w:val="18"/>
              </w:rPr>
              <w:t>C</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1</w:t>
            </w:r>
          </w:p>
        </w:tc>
        <w:tc>
          <w:tcPr>
            <w:tcW w:w="2268"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1 poste à 35 h</w:t>
            </w:r>
          </w:p>
        </w:tc>
      </w:tr>
      <w:tr w:rsidR="00C633D4" w:rsidRPr="005D4047" w:rsidTr="00A45A8E">
        <w:trPr>
          <w:trHeight w:val="255"/>
        </w:trPr>
        <w:tc>
          <w:tcPr>
            <w:tcW w:w="5245" w:type="dxa"/>
            <w:tcBorders>
              <w:top w:val="nil"/>
              <w:left w:val="single" w:sz="8" w:space="0" w:color="auto"/>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sz w:val="18"/>
                <w:szCs w:val="18"/>
              </w:rPr>
            </w:pPr>
            <w:r w:rsidRPr="005D4047">
              <w:rPr>
                <w:rFonts w:ascii="Arial" w:hAnsi="Arial" w:cs="Arial"/>
                <w:sz w:val="18"/>
                <w:szCs w:val="18"/>
              </w:rPr>
              <w:t> </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c>
          <w:tcPr>
            <w:tcW w:w="2268"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r>
      <w:tr w:rsidR="00C633D4" w:rsidRPr="005D4047" w:rsidTr="00A45A8E">
        <w:trPr>
          <w:trHeight w:val="255"/>
        </w:trPr>
        <w:tc>
          <w:tcPr>
            <w:tcW w:w="5245" w:type="dxa"/>
            <w:tcBorders>
              <w:top w:val="nil"/>
              <w:left w:val="single" w:sz="8" w:space="0" w:color="auto"/>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b/>
                <w:bCs/>
                <w:sz w:val="18"/>
                <w:szCs w:val="18"/>
              </w:rPr>
            </w:pPr>
            <w:r w:rsidRPr="005D4047">
              <w:rPr>
                <w:rFonts w:ascii="Arial" w:hAnsi="Arial" w:cs="Arial"/>
                <w:b/>
                <w:bCs/>
                <w:sz w:val="18"/>
                <w:szCs w:val="18"/>
              </w:rPr>
              <w:t>FILIERE ANIMATION</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sz w:val="18"/>
                <w:szCs w:val="18"/>
              </w:rPr>
            </w:pPr>
            <w:r w:rsidRPr="005D4047">
              <w:rPr>
                <w:rFonts w:ascii="Arial" w:hAnsi="Arial" w:cs="Arial"/>
                <w:sz w:val="18"/>
                <w:szCs w:val="18"/>
              </w:rPr>
              <w:t> </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c>
          <w:tcPr>
            <w:tcW w:w="2268"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r>
      <w:tr w:rsidR="00C633D4" w:rsidRPr="005D4047" w:rsidTr="00A45A8E">
        <w:trPr>
          <w:trHeight w:val="255"/>
        </w:trPr>
        <w:tc>
          <w:tcPr>
            <w:tcW w:w="5245" w:type="dxa"/>
            <w:tcBorders>
              <w:top w:val="nil"/>
              <w:left w:val="single" w:sz="8" w:space="0" w:color="auto"/>
              <w:bottom w:val="nil"/>
              <w:right w:val="single" w:sz="8" w:space="0" w:color="auto"/>
            </w:tcBorders>
            <w:shd w:val="clear" w:color="auto" w:fill="auto"/>
            <w:vAlign w:val="bottom"/>
            <w:hideMark/>
          </w:tcPr>
          <w:p w:rsidR="00C633D4" w:rsidRPr="005D4047" w:rsidRDefault="00C633D4" w:rsidP="00A45A8E">
            <w:pPr>
              <w:autoSpaceDE/>
              <w:autoSpaceDN/>
              <w:rPr>
                <w:rFonts w:ascii="Arial" w:hAnsi="Arial" w:cs="Arial"/>
              </w:rPr>
            </w:pPr>
            <w:r w:rsidRPr="005D4047">
              <w:rPr>
                <w:rFonts w:ascii="Arial" w:hAnsi="Arial" w:cs="Arial"/>
              </w:rPr>
              <w:t>animateur principal de 1ère classe</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sz w:val="18"/>
                <w:szCs w:val="18"/>
              </w:rPr>
            </w:pPr>
            <w:r w:rsidRPr="005D4047">
              <w:rPr>
                <w:rFonts w:ascii="Arial" w:hAnsi="Arial" w:cs="Arial"/>
                <w:sz w:val="18"/>
                <w:szCs w:val="18"/>
              </w:rPr>
              <w:t>B</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1</w:t>
            </w:r>
          </w:p>
        </w:tc>
        <w:tc>
          <w:tcPr>
            <w:tcW w:w="2268"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1 poste à 35 h</w:t>
            </w:r>
          </w:p>
        </w:tc>
      </w:tr>
      <w:tr w:rsidR="00C633D4" w:rsidRPr="005D4047" w:rsidTr="00A45A8E">
        <w:trPr>
          <w:trHeight w:val="510"/>
        </w:trPr>
        <w:tc>
          <w:tcPr>
            <w:tcW w:w="5245" w:type="dxa"/>
            <w:tcBorders>
              <w:top w:val="nil"/>
              <w:left w:val="single" w:sz="8" w:space="0" w:color="auto"/>
              <w:bottom w:val="nil"/>
              <w:right w:val="single" w:sz="8" w:space="0" w:color="auto"/>
            </w:tcBorders>
            <w:shd w:val="clear" w:color="auto" w:fill="auto"/>
            <w:vAlign w:val="bottom"/>
            <w:hideMark/>
          </w:tcPr>
          <w:p w:rsidR="00C633D4" w:rsidRPr="005D4047" w:rsidRDefault="00C633D4" w:rsidP="00A45A8E">
            <w:pPr>
              <w:autoSpaceDE/>
              <w:autoSpaceDN/>
              <w:rPr>
                <w:rFonts w:ascii="Arial" w:hAnsi="Arial" w:cs="Arial"/>
              </w:rPr>
            </w:pPr>
            <w:r w:rsidRPr="005D4047">
              <w:rPr>
                <w:rFonts w:ascii="Arial" w:hAnsi="Arial" w:cs="Arial"/>
              </w:rPr>
              <w:t>adjoint territorial d'animation principal de 1ère classe</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sz w:val="18"/>
                <w:szCs w:val="18"/>
              </w:rPr>
            </w:pPr>
            <w:r w:rsidRPr="005D4047">
              <w:rPr>
                <w:rFonts w:ascii="Arial" w:hAnsi="Arial" w:cs="Arial"/>
                <w:sz w:val="18"/>
                <w:szCs w:val="18"/>
              </w:rPr>
              <w:t>C</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1</w:t>
            </w:r>
          </w:p>
        </w:tc>
        <w:tc>
          <w:tcPr>
            <w:tcW w:w="2268"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1 poste à 35 h</w:t>
            </w:r>
          </w:p>
        </w:tc>
      </w:tr>
      <w:tr w:rsidR="00C633D4" w:rsidRPr="005D4047" w:rsidTr="00A45A8E">
        <w:trPr>
          <w:trHeight w:val="255"/>
        </w:trPr>
        <w:tc>
          <w:tcPr>
            <w:tcW w:w="5245" w:type="dxa"/>
            <w:tcBorders>
              <w:top w:val="nil"/>
              <w:left w:val="single" w:sz="8" w:space="0" w:color="auto"/>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sz w:val="18"/>
                <w:szCs w:val="18"/>
              </w:rPr>
            </w:pPr>
            <w:r w:rsidRPr="005D4047">
              <w:rPr>
                <w:rFonts w:ascii="Arial" w:hAnsi="Arial" w:cs="Arial"/>
                <w:sz w:val="18"/>
                <w:szCs w:val="18"/>
              </w:rPr>
              <w:t> </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c>
          <w:tcPr>
            <w:tcW w:w="2268"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r>
      <w:tr w:rsidR="00C633D4" w:rsidRPr="005D4047" w:rsidTr="00A45A8E">
        <w:trPr>
          <w:trHeight w:val="255"/>
        </w:trPr>
        <w:tc>
          <w:tcPr>
            <w:tcW w:w="5245" w:type="dxa"/>
            <w:tcBorders>
              <w:top w:val="nil"/>
              <w:left w:val="single" w:sz="8" w:space="0" w:color="auto"/>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b/>
                <w:bCs/>
                <w:sz w:val="18"/>
                <w:szCs w:val="18"/>
              </w:rPr>
            </w:pPr>
            <w:r w:rsidRPr="005D4047">
              <w:rPr>
                <w:rFonts w:ascii="Arial" w:hAnsi="Arial" w:cs="Arial"/>
                <w:b/>
                <w:bCs/>
                <w:sz w:val="18"/>
                <w:szCs w:val="18"/>
              </w:rPr>
              <w:t>FILIERE TECHNIQUE</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sz w:val="18"/>
                <w:szCs w:val="18"/>
              </w:rPr>
            </w:pPr>
            <w:r w:rsidRPr="005D4047">
              <w:rPr>
                <w:rFonts w:ascii="Arial" w:hAnsi="Arial" w:cs="Arial"/>
                <w:sz w:val="18"/>
                <w:szCs w:val="18"/>
              </w:rPr>
              <w:t> </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c>
          <w:tcPr>
            <w:tcW w:w="2268"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r>
      <w:tr w:rsidR="00C633D4" w:rsidRPr="005D4047" w:rsidTr="00A45A8E">
        <w:trPr>
          <w:trHeight w:val="255"/>
        </w:trPr>
        <w:tc>
          <w:tcPr>
            <w:tcW w:w="5245" w:type="dxa"/>
            <w:tcBorders>
              <w:top w:val="nil"/>
              <w:left w:val="single" w:sz="8" w:space="0" w:color="auto"/>
              <w:bottom w:val="nil"/>
              <w:right w:val="single" w:sz="8" w:space="0" w:color="auto"/>
            </w:tcBorders>
            <w:shd w:val="clear" w:color="auto" w:fill="auto"/>
            <w:vAlign w:val="bottom"/>
            <w:hideMark/>
          </w:tcPr>
          <w:p w:rsidR="00C633D4" w:rsidRPr="005D4047" w:rsidRDefault="00C633D4" w:rsidP="00A45A8E">
            <w:pPr>
              <w:autoSpaceDE/>
              <w:autoSpaceDN/>
              <w:rPr>
                <w:rFonts w:ascii="Arial" w:hAnsi="Arial" w:cs="Arial"/>
              </w:rPr>
            </w:pPr>
            <w:r w:rsidRPr="005D4047">
              <w:rPr>
                <w:rFonts w:ascii="Arial" w:hAnsi="Arial" w:cs="Arial"/>
              </w:rPr>
              <w:t>Adjoint technique territorial</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sz w:val="18"/>
                <w:szCs w:val="18"/>
              </w:rPr>
            </w:pPr>
            <w:r w:rsidRPr="005D4047">
              <w:rPr>
                <w:rFonts w:ascii="Arial" w:hAnsi="Arial" w:cs="Arial"/>
                <w:sz w:val="18"/>
                <w:szCs w:val="18"/>
              </w:rPr>
              <w:t>C</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5</w:t>
            </w:r>
          </w:p>
        </w:tc>
        <w:tc>
          <w:tcPr>
            <w:tcW w:w="2268" w:type="dxa"/>
            <w:tcBorders>
              <w:top w:val="nil"/>
              <w:left w:val="nil"/>
              <w:bottom w:val="nil"/>
              <w:right w:val="single" w:sz="8" w:space="0" w:color="auto"/>
            </w:tcBorders>
            <w:shd w:val="clear" w:color="auto" w:fill="auto"/>
            <w:noWrap/>
            <w:vAlign w:val="bottom"/>
            <w:hideMark/>
          </w:tcPr>
          <w:p w:rsidR="00C633D4" w:rsidRPr="005D4047" w:rsidRDefault="00C633D4" w:rsidP="00A45A8E">
            <w:pPr>
              <w:autoSpaceDE/>
              <w:autoSpaceDN/>
              <w:rPr>
                <w:rFonts w:ascii="Arial" w:hAnsi="Arial" w:cs="Arial"/>
              </w:rPr>
            </w:pPr>
            <w:r w:rsidRPr="005D4047">
              <w:rPr>
                <w:rFonts w:ascii="Arial" w:hAnsi="Arial" w:cs="Arial"/>
              </w:rPr>
              <w:t>1 poste à 19h</w:t>
            </w:r>
          </w:p>
        </w:tc>
      </w:tr>
      <w:tr w:rsidR="00C633D4" w:rsidRPr="005D4047" w:rsidTr="00A45A8E">
        <w:trPr>
          <w:trHeight w:val="255"/>
        </w:trPr>
        <w:tc>
          <w:tcPr>
            <w:tcW w:w="5245" w:type="dxa"/>
            <w:tcBorders>
              <w:top w:val="nil"/>
              <w:left w:val="single" w:sz="8" w:space="0" w:color="auto"/>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sz w:val="18"/>
                <w:szCs w:val="18"/>
              </w:rPr>
            </w:pPr>
            <w:r w:rsidRPr="005D4047">
              <w:rPr>
                <w:rFonts w:ascii="Arial" w:hAnsi="Arial" w:cs="Arial"/>
                <w:sz w:val="18"/>
                <w:szCs w:val="18"/>
              </w:rPr>
              <w:t> </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c>
          <w:tcPr>
            <w:tcW w:w="2268" w:type="dxa"/>
            <w:tcBorders>
              <w:top w:val="nil"/>
              <w:left w:val="nil"/>
              <w:bottom w:val="nil"/>
              <w:right w:val="single" w:sz="8" w:space="0" w:color="auto"/>
            </w:tcBorders>
            <w:shd w:val="clear" w:color="auto" w:fill="auto"/>
            <w:noWrap/>
            <w:vAlign w:val="bottom"/>
            <w:hideMark/>
          </w:tcPr>
          <w:p w:rsidR="00C633D4" w:rsidRPr="005D4047" w:rsidRDefault="00C633D4" w:rsidP="00A45A8E">
            <w:pPr>
              <w:autoSpaceDE/>
              <w:autoSpaceDN/>
              <w:rPr>
                <w:rFonts w:ascii="Arial" w:hAnsi="Arial" w:cs="Arial"/>
              </w:rPr>
            </w:pPr>
            <w:r w:rsidRPr="005D4047">
              <w:rPr>
                <w:rFonts w:ascii="Arial" w:hAnsi="Arial" w:cs="Arial"/>
              </w:rPr>
              <w:t>1 poste à 20h</w:t>
            </w:r>
          </w:p>
        </w:tc>
      </w:tr>
      <w:tr w:rsidR="00C633D4" w:rsidRPr="005D4047" w:rsidTr="00A45A8E">
        <w:trPr>
          <w:trHeight w:val="255"/>
        </w:trPr>
        <w:tc>
          <w:tcPr>
            <w:tcW w:w="5245" w:type="dxa"/>
            <w:tcBorders>
              <w:top w:val="nil"/>
              <w:left w:val="single" w:sz="8" w:space="0" w:color="auto"/>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sz w:val="18"/>
                <w:szCs w:val="18"/>
              </w:rPr>
            </w:pPr>
            <w:r w:rsidRPr="005D4047">
              <w:rPr>
                <w:rFonts w:ascii="Arial" w:hAnsi="Arial" w:cs="Arial"/>
                <w:sz w:val="18"/>
                <w:szCs w:val="18"/>
              </w:rPr>
              <w:t> </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c>
          <w:tcPr>
            <w:tcW w:w="2268" w:type="dxa"/>
            <w:tcBorders>
              <w:top w:val="nil"/>
              <w:left w:val="nil"/>
              <w:bottom w:val="nil"/>
              <w:right w:val="single" w:sz="8" w:space="0" w:color="auto"/>
            </w:tcBorders>
            <w:shd w:val="clear" w:color="auto" w:fill="auto"/>
            <w:noWrap/>
            <w:vAlign w:val="bottom"/>
            <w:hideMark/>
          </w:tcPr>
          <w:p w:rsidR="00C633D4" w:rsidRPr="005D4047" w:rsidRDefault="00C633D4" w:rsidP="00A45A8E">
            <w:pPr>
              <w:autoSpaceDE/>
              <w:autoSpaceDN/>
              <w:rPr>
                <w:rFonts w:ascii="Arial" w:hAnsi="Arial" w:cs="Arial"/>
              </w:rPr>
            </w:pPr>
            <w:r w:rsidRPr="005D4047">
              <w:rPr>
                <w:rFonts w:ascii="Arial" w:hAnsi="Arial" w:cs="Arial"/>
              </w:rPr>
              <w:t>2 postes à 32h</w:t>
            </w:r>
          </w:p>
        </w:tc>
      </w:tr>
      <w:tr w:rsidR="00C633D4" w:rsidRPr="005D4047" w:rsidTr="00A45A8E">
        <w:trPr>
          <w:trHeight w:val="255"/>
        </w:trPr>
        <w:tc>
          <w:tcPr>
            <w:tcW w:w="5245" w:type="dxa"/>
            <w:tcBorders>
              <w:top w:val="nil"/>
              <w:left w:val="single" w:sz="8" w:space="0" w:color="auto"/>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sz w:val="18"/>
                <w:szCs w:val="18"/>
              </w:rPr>
            </w:pPr>
            <w:r w:rsidRPr="005D4047">
              <w:rPr>
                <w:rFonts w:ascii="Arial" w:hAnsi="Arial" w:cs="Arial"/>
                <w:sz w:val="18"/>
                <w:szCs w:val="18"/>
              </w:rPr>
              <w:t> </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c>
          <w:tcPr>
            <w:tcW w:w="2268"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1 poste à 35 h</w:t>
            </w:r>
          </w:p>
        </w:tc>
      </w:tr>
      <w:tr w:rsidR="00C633D4" w:rsidRPr="005D4047" w:rsidTr="00A45A8E">
        <w:trPr>
          <w:trHeight w:val="510"/>
        </w:trPr>
        <w:tc>
          <w:tcPr>
            <w:tcW w:w="5245" w:type="dxa"/>
            <w:tcBorders>
              <w:top w:val="nil"/>
              <w:left w:val="single" w:sz="8" w:space="0" w:color="auto"/>
              <w:bottom w:val="nil"/>
              <w:right w:val="single" w:sz="8" w:space="0" w:color="auto"/>
            </w:tcBorders>
            <w:shd w:val="clear" w:color="auto" w:fill="auto"/>
            <w:vAlign w:val="bottom"/>
            <w:hideMark/>
          </w:tcPr>
          <w:p w:rsidR="00C633D4" w:rsidRPr="005D4047" w:rsidRDefault="00C633D4" w:rsidP="00A45A8E">
            <w:pPr>
              <w:autoSpaceDE/>
              <w:autoSpaceDN/>
              <w:rPr>
                <w:rFonts w:ascii="Arial" w:hAnsi="Arial" w:cs="Arial"/>
              </w:rPr>
            </w:pPr>
            <w:r w:rsidRPr="005D4047">
              <w:rPr>
                <w:rFonts w:ascii="Arial" w:hAnsi="Arial" w:cs="Arial"/>
              </w:rPr>
              <w:t>Adjoint technique territorial principal de 2ème classe</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sz w:val="18"/>
                <w:szCs w:val="18"/>
              </w:rPr>
            </w:pPr>
            <w:r w:rsidRPr="005D4047">
              <w:rPr>
                <w:rFonts w:ascii="Arial" w:hAnsi="Arial" w:cs="Arial"/>
                <w:sz w:val="18"/>
                <w:szCs w:val="18"/>
              </w:rPr>
              <w:t>C</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1</w:t>
            </w:r>
          </w:p>
        </w:tc>
        <w:tc>
          <w:tcPr>
            <w:tcW w:w="2268" w:type="dxa"/>
            <w:tcBorders>
              <w:top w:val="nil"/>
              <w:left w:val="nil"/>
              <w:bottom w:val="nil"/>
              <w:right w:val="single" w:sz="8" w:space="0" w:color="auto"/>
            </w:tcBorders>
            <w:shd w:val="clear" w:color="auto" w:fill="auto"/>
            <w:noWrap/>
            <w:vAlign w:val="center"/>
            <w:hideMark/>
          </w:tcPr>
          <w:p w:rsidR="00C633D4" w:rsidRPr="005D4047" w:rsidRDefault="00C633D4" w:rsidP="00A45A8E">
            <w:pPr>
              <w:autoSpaceDE/>
              <w:autoSpaceDN/>
              <w:rPr>
                <w:rFonts w:ascii="Arial" w:hAnsi="Arial" w:cs="Arial"/>
              </w:rPr>
            </w:pPr>
            <w:r w:rsidRPr="005D4047">
              <w:rPr>
                <w:rFonts w:ascii="Arial" w:hAnsi="Arial" w:cs="Arial"/>
              </w:rPr>
              <w:t>1 poste à 30h</w:t>
            </w:r>
          </w:p>
        </w:tc>
      </w:tr>
      <w:tr w:rsidR="00C633D4" w:rsidRPr="005D4047" w:rsidTr="00A45A8E">
        <w:trPr>
          <w:trHeight w:val="510"/>
        </w:trPr>
        <w:tc>
          <w:tcPr>
            <w:tcW w:w="5245" w:type="dxa"/>
            <w:tcBorders>
              <w:top w:val="nil"/>
              <w:left w:val="single" w:sz="8" w:space="0" w:color="auto"/>
              <w:bottom w:val="nil"/>
              <w:right w:val="single" w:sz="8" w:space="0" w:color="auto"/>
            </w:tcBorders>
            <w:shd w:val="clear" w:color="auto" w:fill="auto"/>
            <w:vAlign w:val="bottom"/>
            <w:hideMark/>
          </w:tcPr>
          <w:p w:rsidR="00C633D4" w:rsidRPr="005D4047" w:rsidRDefault="00C633D4" w:rsidP="00A45A8E">
            <w:pPr>
              <w:autoSpaceDE/>
              <w:autoSpaceDN/>
              <w:rPr>
                <w:rFonts w:ascii="Arial" w:hAnsi="Arial" w:cs="Arial"/>
              </w:rPr>
            </w:pPr>
            <w:r w:rsidRPr="005D4047">
              <w:rPr>
                <w:rFonts w:ascii="Arial" w:hAnsi="Arial" w:cs="Arial"/>
              </w:rPr>
              <w:t>adjoint technique territorial principal de 1ère classe</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sz w:val="18"/>
                <w:szCs w:val="18"/>
              </w:rPr>
            </w:pPr>
            <w:r w:rsidRPr="005D4047">
              <w:rPr>
                <w:rFonts w:ascii="Arial" w:hAnsi="Arial" w:cs="Arial"/>
                <w:sz w:val="18"/>
                <w:szCs w:val="18"/>
              </w:rPr>
              <w:t>C</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3</w:t>
            </w:r>
          </w:p>
        </w:tc>
        <w:tc>
          <w:tcPr>
            <w:tcW w:w="2268" w:type="dxa"/>
            <w:tcBorders>
              <w:top w:val="nil"/>
              <w:left w:val="nil"/>
              <w:bottom w:val="nil"/>
              <w:right w:val="single" w:sz="8" w:space="0" w:color="auto"/>
            </w:tcBorders>
            <w:shd w:val="clear" w:color="auto" w:fill="auto"/>
            <w:noWrap/>
            <w:vAlign w:val="center"/>
            <w:hideMark/>
          </w:tcPr>
          <w:p w:rsidR="00C633D4" w:rsidRPr="005D4047" w:rsidRDefault="00C633D4" w:rsidP="00A45A8E">
            <w:pPr>
              <w:autoSpaceDE/>
              <w:autoSpaceDN/>
              <w:rPr>
                <w:rFonts w:ascii="Arial" w:hAnsi="Arial" w:cs="Arial"/>
              </w:rPr>
            </w:pPr>
            <w:r w:rsidRPr="005D4047">
              <w:rPr>
                <w:rFonts w:ascii="Arial" w:hAnsi="Arial" w:cs="Arial"/>
              </w:rPr>
              <w:t>2 postes à 35h</w:t>
            </w:r>
          </w:p>
        </w:tc>
      </w:tr>
      <w:tr w:rsidR="00C633D4" w:rsidRPr="005D4047" w:rsidTr="00A45A8E">
        <w:trPr>
          <w:trHeight w:val="255"/>
        </w:trPr>
        <w:tc>
          <w:tcPr>
            <w:tcW w:w="5245" w:type="dxa"/>
            <w:tcBorders>
              <w:top w:val="nil"/>
              <w:left w:val="single" w:sz="8" w:space="0" w:color="auto"/>
              <w:bottom w:val="nil"/>
              <w:right w:val="single" w:sz="8" w:space="0" w:color="auto"/>
            </w:tcBorders>
            <w:shd w:val="clear" w:color="auto" w:fill="auto"/>
            <w:vAlign w:val="bottom"/>
            <w:hideMark/>
          </w:tcPr>
          <w:p w:rsidR="00C633D4" w:rsidRPr="005D4047" w:rsidRDefault="00C633D4" w:rsidP="00A45A8E">
            <w:pPr>
              <w:autoSpaceDE/>
              <w:autoSpaceDN/>
              <w:rPr>
                <w:rFonts w:ascii="Arial" w:hAnsi="Arial" w:cs="Arial"/>
              </w:rPr>
            </w:pPr>
            <w:r w:rsidRPr="005D4047">
              <w:rPr>
                <w:rFonts w:ascii="Arial" w:hAnsi="Arial" w:cs="Arial"/>
              </w:rPr>
              <w:t> </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sz w:val="18"/>
                <w:szCs w:val="18"/>
              </w:rPr>
            </w:pPr>
            <w:r w:rsidRPr="005D4047">
              <w:rPr>
                <w:rFonts w:ascii="Arial" w:hAnsi="Arial" w:cs="Arial"/>
                <w:sz w:val="18"/>
                <w:szCs w:val="18"/>
              </w:rPr>
              <w:t> </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c>
          <w:tcPr>
            <w:tcW w:w="2268" w:type="dxa"/>
            <w:tcBorders>
              <w:top w:val="nil"/>
              <w:left w:val="nil"/>
              <w:bottom w:val="nil"/>
              <w:right w:val="single" w:sz="8" w:space="0" w:color="auto"/>
            </w:tcBorders>
            <w:shd w:val="clear" w:color="auto" w:fill="auto"/>
            <w:noWrap/>
            <w:vAlign w:val="bottom"/>
            <w:hideMark/>
          </w:tcPr>
          <w:p w:rsidR="00C633D4" w:rsidRPr="005D4047" w:rsidRDefault="00C633D4" w:rsidP="00A45A8E">
            <w:pPr>
              <w:autoSpaceDE/>
              <w:autoSpaceDN/>
              <w:rPr>
                <w:rFonts w:ascii="Arial" w:hAnsi="Arial" w:cs="Arial"/>
              </w:rPr>
            </w:pPr>
            <w:r w:rsidRPr="005D4047">
              <w:rPr>
                <w:rFonts w:ascii="Arial" w:hAnsi="Arial" w:cs="Arial"/>
              </w:rPr>
              <w:t>1 poste à 34h</w:t>
            </w:r>
          </w:p>
        </w:tc>
      </w:tr>
      <w:tr w:rsidR="00C633D4" w:rsidRPr="005D4047" w:rsidTr="00A45A8E">
        <w:trPr>
          <w:trHeight w:val="255"/>
        </w:trPr>
        <w:tc>
          <w:tcPr>
            <w:tcW w:w="5245" w:type="dxa"/>
            <w:tcBorders>
              <w:top w:val="nil"/>
              <w:left w:val="single" w:sz="8" w:space="0" w:color="auto"/>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sz w:val="18"/>
                <w:szCs w:val="18"/>
              </w:rPr>
            </w:pPr>
            <w:r w:rsidRPr="005D4047">
              <w:rPr>
                <w:rFonts w:ascii="Arial" w:hAnsi="Arial" w:cs="Arial"/>
                <w:sz w:val="18"/>
                <w:szCs w:val="18"/>
              </w:rPr>
              <w:t> </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c>
          <w:tcPr>
            <w:tcW w:w="2268" w:type="dxa"/>
            <w:tcBorders>
              <w:top w:val="nil"/>
              <w:left w:val="nil"/>
              <w:bottom w:val="nil"/>
              <w:right w:val="single" w:sz="8" w:space="0" w:color="auto"/>
            </w:tcBorders>
            <w:shd w:val="clear" w:color="auto" w:fill="auto"/>
            <w:noWrap/>
            <w:vAlign w:val="bottom"/>
            <w:hideMark/>
          </w:tcPr>
          <w:p w:rsidR="00C633D4" w:rsidRPr="005D4047" w:rsidRDefault="00C633D4" w:rsidP="00A45A8E">
            <w:pPr>
              <w:autoSpaceDE/>
              <w:autoSpaceDN/>
              <w:rPr>
                <w:rFonts w:ascii="Arial" w:hAnsi="Arial" w:cs="Arial"/>
              </w:rPr>
            </w:pPr>
            <w:r w:rsidRPr="005D4047">
              <w:rPr>
                <w:rFonts w:ascii="Arial" w:hAnsi="Arial" w:cs="Arial"/>
              </w:rPr>
              <w:t> </w:t>
            </w:r>
          </w:p>
        </w:tc>
      </w:tr>
      <w:tr w:rsidR="00C633D4" w:rsidRPr="005D4047" w:rsidTr="00A45A8E">
        <w:trPr>
          <w:trHeight w:val="255"/>
        </w:trPr>
        <w:tc>
          <w:tcPr>
            <w:tcW w:w="5245" w:type="dxa"/>
            <w:tcBorders>
              <w:top w:val="nil"/>
              <w:left w:val="single" w:sz="8" w:space="0" w:color="auto"/>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b/>
                <w:bCs/>
                <w:sz w:val="18"/>
                <w:szCs w:val="18"/>
              </w:rPr>
            </w:pPr>
            <w:r w:rsidRPr="005D4047">
              <w:rPr>
                <w:rFonts w:ascii="Arial" w:hAnsi="Arial" w:cs="Arial"/>
                <w:b/>
                <w:bCs/>
                <w:sz w:val="18"/>
                <w:szCs w:val="18"/>
              </w:rPr>
              <w:t>FILIERE SOCIALE</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sz w:val="18"/>
                <w:szCs w:val="18"/>
              </w:rPr>
            </w:pPr>
            <w:r w:rsidRPr="005D4047">
              <w:rPr>
                <w:rFonts w:ascii="Arial" w:hAnsi="Arial" w:cs="Arial"/>
                <w:sz w:val="18"/>
                <w:szCs w:val="18"/>
              </w:rPr>
              <w:t> </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c>
          <w:tcPr>
            <w:tcW w:w="2268" w:type="dxa"/>
            <w:tcBorders>
              <w:top w:val="nil"/>
              <w:left w:val="nil"/>
              <w:bottom w:val="nil"/>
              <w:right w:val="single" w:sz="8" w:space="0" w:color="auto"/>
            </w:tcBorders>
            <w:shd w:val="clear" w:color="auto" w:fill="auto"/>
            <w:noWrap/>
            <w:vAlign w:val="bottom"/>
            <w:hideMark/>
          </w:tcPr>
          <w:p w:rsidR="00C633D4" w:rsidRPr="005D4047" w:rsidRDefault="00C633D4" w:rsidP="00A45A8E">
            <w:pPr>
              <w:autoSpaceDE/>
              <w:autoSpaceDN/>
              <w:rPr>
                <w:rFonts w:ascii="Arial" w:hAnsi="Arial" w:cs="Arial"/>
              </w:rPr>
            </w:pPr>
            <w:r w:rsidRPr="005D4047">
              <w:rPr>
                <w:rFonts w:ascii="Arial" w:hAnsi="Arial" w:cs="Arial"/>
              </w:rPr>
              <w:t> </w:t>
            </w:r>
          </w:p>
        </w:tc>
      </w:tr>
      <w:tr w:rsidR="00C633D4" w:rsidRPr="005D4047" w:rsidTr="00A45A8E">
        <w:trPr>
          <w:trHeight w:val="510"/>
        </w:trPr>
        <w:tc>
          <w:tcPr>
            <w:tcW w:w="5245" w:type="dxa"/>
            <w:tcBorders>
              <w:top w:val="nil"/>
              <w:left w:val="single" w:sz="8" w:space="0" w:color="auto"/>
              <w:bottom w:val="nil"/>
              <w:right w:val="single" w:sz="8" w:space="0" w:color="auto"/>
            </w:tcBorders>
            <w:shd w:val="clear" w:color="auto" w:fill="auto"/>
            <w:vAlign w:val="bottom"/>
            <w:hideMark/>
          </w:tcPr>
          <w:p w:rsidR="00C633D4" w:rsidRPr="005D4047" w:rsidRDefault="00C633D4" w:rsidP="00A45A8E">
            <w:pPr>
              <w:autoSpaceDE/>
              <w:autoSpaceDN/>
              <w:rPr>
                <w:rFonts w:ascii="Arial" w:hAnsi="Arial" w:cs="Arial"/>
              </w:rPr>
            </w:pPr>
            <w:r w:rsidRPr="005D4047">
              <w:rPr>
                <w:rFonts w:ascii="Arial" w:hAnsi="Arial" w:cs="Arial"/>
              </w:rPr>
              <w:t>agent spécialisé principal de 1ère classe des écoles maternelles</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sz w:val="18"/>
                <w:szCs w:val="18"/>
              </w:rPr>
            </w:pPr>
            <w:r w:rsidRPr="005D4047">
              <w:rPr>
                <w:rFonts w:ascii="Arial" w:hAnsi="Arial" w:cs="Arial"/>
                <w:sz w:val="18"/>
                <w:szCs w:val="18"/>
              </w:rPr>
              <w:t>C</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1</w:t>
            </w:r>
          </w:p>
        </w:tc>
        <w:tc>
          <w:tcPr>
            <w:tcW w:w="2268" w:type="dxa"/>
            <w:tcBorders>
              <w:top w:val="nil"/>
              <w:left w:val="nil"/>
              <w:bottom w:val="nil"/>
              <w:right w:val="single" w:sz="8" w:space="0" w:color="auto"/>
            </w:tcBorders>
            <w:shd w:val="clear" w:color="auto" w:fill="auto"/>
            <w:noWrap/>
            <w:vAlign w:val="center"/>
            <w:hideMark/>
          </w:tcPr>
          <w:p w:rsidR="00C633D4" w:rsidRPr="005D4047" w:rsidRDefault="00C633D4" w:rsidP="00A45A8E">
            <w:pPr>
              <w:autoSpaceDE/>
              <w:autoSpaceDN/>
              <w:rPr>
                <w:rFonts w:ascii="Arial" w:hAnsi="Arial" w:cs="Arial"/>
              </w:rPr>
            </w:pPr>
            <w:r w:rsidRPr="005D4047">
              <w:rPr>
                <w:rFonts w:ascii="Arial" w:hAnsi="Arial" w:cs="Arial"/>
              </w:rPr>
              <w:t>1 poste à 34h</w:t>
            </w:r>
          </w:p>
        </w:tc>
      </w:tr>
      <w:tr w:rsidR="00C633D4" w:rsidRPr="005D4047" w:rsidTr="00A45A8E">
        <w:trPr>
          <w:trHeight w:val="255"/>
        </w:trPr>
        <w:tc>
          <w:tcPr>
            <w:tcW w:w="5245" w:type="dxa"/>
            <w:tcBorders>
              <w:top w:val="nil"/>
              <w:left w:val="single" w:sz="8" w:space="0" w:color="auto"/>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sz w:val="18"/>
                <w:szCs w:val="18"/>
              </w:rPr>
            </w:pPr>
            <w:r w:rsidRPr="005D4047">
              <w:rPr>
                <w:rFonts w:ascii="Arial" w:hAnsi="Arial" w:cs="Arial"/>
                <w:sz w:val="18"/>
                <w:szCs w:val="18"/>
              </w:rPr>
              <w:t> </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c>
          <w:tcPr>
            <w:tcW w:w="2268" w:type="dxa"/>
            <w:tcBorders>
              <w:top w:val="nil"/>
              <w:left w:val="nil"/>
              <w:bottom w:val="nil"/>
              <w:right w:val="single" w:sz="8" w:space="0" w:color="auto"/>
            </w:tcBorders>
            <w:shd w:val="clear" w:color="auto" w:fill="auto"/>
            <w:noWrap/>
            <w:vAlign w:val="bottom"/>
            <w:hideMark/>
          </w:tcPr>
          <w:p w:rsidR="00C633D4" w:rsidRPr="005D4047" w:rsidRDefault="00C633D4" w:rsidP="00A45A8E">
            <w:pPr>
              <w:autoSpaceDE/>
              <w:autoSpaceDN/>
              <w:rPr>
                <w:rFonts w:ascii="Arial" w:hAnsi="Arial" w:cs="Arial"/>
              </w:rPr>
            </w:pPr>
            <w:r w:rsidRPr="005D4047">
              <w:rPr>
                <w:rFonts w:ascii="Arial" w:hAnsi="Arial" w:cs="Arial"/>
              </w:rPr>
              <w:t> </w:t>
            </w:r>
          </w:p>
        </w:tc>
      </w:tr>
      <w:tr w:rsidR="00C633D4" w:rsidRPr="005D4047" w:rsidTr="00A45A8E">
        <w:trPr>
          <w:trHeight w:val="255"/>
        </w:trPr>
        <w:tc>
          <w:tcPr>
            <w:tcW w:w="5245" w:type="dxa"/>
            <w:tcBorders>
              <w:top w:val="nil"/>
              <w:left w:val="single" w:sz="8" w:space="0" w:color="auto"/>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b/>
                <w:bCs/>
                <w:sz w:val="18"/>
                <w:szCs w:val="18"/>
              </w:rPr>
            </w:pPr>
            <w:r w:rsidRPr="005D4047">
              <w:rPr>
                <w:rFonts w:ascii="Arial" w:hAnsi="Arial" w:cs="Arial"/>
                <w:b/>
                <w:bCs/>
                <w:sz w:val="18"/>
                <w:szCs w:val="18"/>
              </w:rPr>
              <w:t>TOTAL</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center"/>
              <w:rPr>
                <w:rFonts w:ascii="Arial" w:hAnsi="Arial" w:cs="Arial"/>
                <w:sz w:val="18"/>
                <w:szCs w:val="18"/>
              </w:rPr>
            </w:pPr>
            <w:r w:rsidRPr="005D4047">
              <w:rPr>
                <w:rFonts w:ascii="Arial" w:hAnsi="Arial" w:cs="Arial"/>
                <w:sz w:val="18"/>
                <w:szCs w:val="18"/>
              </w:rPr>
              <w:t> </w:t>
            </w:r>
          </w:p>
        </w:tc>
        <w:tc>
          <w:tcPr>
            <w:tcW w:w="1276"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15</w:t>
            </w:r>
          </w:p>
        </w:tc>
        <w:tc>
          <w:tcPr>
            <w:tcW w:w="2268" w:type="dxa"/>
            <w:tcBorders>
              <w:top w:val="nil"/>
              <w:left w:val="nil"/>
              <w:bottom w:val="nil"/>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r>
      <w:tr w:rsidR="00C633D4" w:rsidRPr="005D4047" w:rsidTr="00A45A8E">
        <w:trPr>
          <w:trHeight w:val="270"/>
        </w:trPr>
        <w:tc>
          <w:tcPr>
            <w:tcW w:w="5245" w:type="dxa"/>
            <w:tcBorders>
              <w:top w:val="nil"/>
              <w:left w:val="single" w:sz="8" w:space="0" w:color="auto"/>
              <w:bottom w:val="single" w:sz="8" w:space="0" w:color="auto"/>
              <w:right w:val="single" w:sz="8" w:space="0" w:color="auto"/>
            </w:tcBorders>
            <w:shd w:val="clear" w:color="auto" w:fill="auto"/>
            <w:hideMark/>
          </w:tcPr>
          <w:p w:rsidR="00C633D4" w:rsidRPr="005D4047" w:rsidRDefault="00C633D4" w:rsidP="00A45A8E">
            <w:pPr>
              <w:autoSpaceDE/>
              <w:autoSpaceDN/>
              <w:rPr>
                <w:rFonts w:ascii="Arial" w:hAnsi="Arial" w:cs="Arial"/>
              </w:rPr>
            </w:pPr>
            <w:r w:rsidRPr="005D4047">
              <w:rPr>
                <w:rFonts w:ascii="Arial" w:hAnsi="Arial" w:cs="Arial"/>
              </w:rPr>
              <w:t> </w:t>
            </w:r>
          </w:p>
        </w:tc>
        <w:tc>
          <w:tcPr>
            <w:tcW w:w="1276" w:type="dxa"/>
            <w:tcBorders>
              <w:top w:val="nil"/>
              <w:left w:val="nil"/>
              <w:bottom w:val="single" w:sz="8" w:space="0" w:color="auto"/>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b/>
                <w:bCs/>
                <w:sz w:val="18"/>
                <w:szCs w:val="18"/>
              </w:rPr>
            </w:pPr>
            <w:r w:rsidRPr="005D4047">
              <w:rPr>
                <w:rFonts w:ascii="Arial" w:hAnsi="Arial" w:cs="Arial"/>
                <w:b/>
                <w:bCs/>
                <w:sz w:val="18"/>
                <w:szCs w:val="18"/>
              </w:rPr>
              <w:t> </w:t>
            </w:r>
          </w:p>
        </w:tc>
        <w:tc>
          <w:tcPr>
            <w:tcW w:w="2268" w:type="dxa"/>
            <w:tcBorders>
              <w:top w:val="nil"/>
              <w:left w:val="nil"/>
              <w:bottom w:val="single" w:sz="8" w:space="0" w:color="auto"/>
              <w:right w:val="single" w:sz="8" w:space="0" w:color="auto"/>
            </w:tcBorders>
            <w:shd w:val="clear" w:color="auto" w:fill="auto"/>
            <w:vAlign w:val="center"/>
            <w:hideMark/>
          </w:tcPr>
          <w:p w:rsidR="00C633D4" w:rsidRPr="005D4047" w:rsidRDefault="00C633D4" w:rsidP="00A45A8E">
            <w:pPr>
              <w:autoSpaceDE/>
              <w:autoSpaceDN/>
              <w:jc w:val="both"/>
              <w:rPr>
                <w:rFonts w:ascii="Arial" w:hAnsi="Arial" w:cs="Arial"/>
                <w:sz w:val="18"/>
                <w:szCs w:val="18"/>
              </w:rPr>
            </w:pPr>
            <w:r w:rsidRPr="005D4047">
              <w:rPr>
                <w:rFonts w:ascii="Arial" w:hAnsi="Arial" w:cs="Arial"/>
                <w:sz w:val="18"/>
                <w:szCs w:val="18"/>
              </w:rPr>
              <w:t> </w:t>
            </w:r>
          </w:p>
        </w:tc>
      </w:tr>
    </w:tbl>
    <w:p w:rsidR="00C633D4" w:rsidRDefault="00C633D4" w:rsidP="00C633D4">
      <w:pPr>
        <w:pStyle w:val="LeMairerappellepropose"/>
      </w:pPr>
      <w:r>
        <w:lastRenderedPageBreak/>
        <w:t>Le Conseil Municipal, après en avoir délibéré,</w:t>
      </w:r>
    </w:p>
    <w:p w:rsidR="00C633D4" w:rsidRDefault="00C633D4" w:rsidP="00C633D4">
      <w:pPr>
        <w:pStyle w:val="VuConsidrant"/>
      </w:pPr>
      <w:r>
        <w:rPr>
          <w:b/>
          <w:bCs/>
        </w:rPr>
        <w:t>DECIDE</w:t>
      </w:r>
      <w:r>
        <w:t xml:space="preserve"> </w:t>
      </w:r>
      <w:r w:rsidR="009C3116">
        <w:t>à l’unanimité</w:t>
      </w:r>
      <w:r>
        <w:t xml:space="preserve"> d’adopter le tableau des emplois ainsi proposé qui prendr</w:t>
      </w:r>
      <w:r w:rsidR="00B14739">
        <w:t>a effet à compter du 01/02/2024.</w:t>
      </w:r>
    </w:p>
    <w:p w:rsidR="002B40B0" w:rsidRDefault="00B14739" w:rsidP="00B14739">
      <w:pPr>
        <w:pStyle w:val="VuConsidrant"/>
      </w:pPr>
      <w:r>
        <w:t>Ces effectifs représentent 12.27 équivalent temps plein et ne concernent que les agents titulaires.</w:t>
      </w:r>
    </w:p>
    <w:p w:rsidR="002B40B0" w:rsidRDefault="002B40B0" w:rsidP="002B40B0">
      <w:pPr>
        <w:pStyle w:val="Normal0"/>
        <w:rPr>
          <w:sz w:val="20"/>
          <w:szCs w:val="20"/>
        </w:rPr>
      </w:pPr>
    </w:p>
    <w:p w:rsidR="002B40B0" w:rsidRPr="00F52EF5" w:rsidRDefault="002B40B0" w:rsidP="00F52EF5">
      <w:pPr>
        <w:pStyle w:val="LeMairerappellepropose"/>
        <w:pBdr>
          <w:top w:val="single" w:sz="4" w:space="1" w:color="auto"/>
          <w:left w:val="single" w:sz="4" w:space="4" w:color="auto"/>
          <w:bottom w:val="single" w:sz="4" w:space="1" w:color="auto"/>
          <w:right w:val="single" w:sz="4" w:space="4" w:color="auto"/>
        </w:pBdr>
      </w:pPr>
      <w:r w:rsidRPr="00C633D4">
        <w:t xml:space="preserve">PROGRAMME VOIRIE 2024 </w:t>
      </w:r>
    </w:p>
    <w:p w:rsidR="002B40B0" w:rsidRDefault="002B40B0" w:rsidP="002B40B0">
      <w:pPr>
        <w:pStyle w:val="Normal0"/>
        <w:rPr>
          <w:sz w:val="20"/>
          <w:szCs w:val="20"/>
        </w:rPr>
      </w:pPr>
    </w:p>
    <w:p w:rsidR="002B40B0" w:rsidRDefault="00B14739" w:rsidP="002B40B0">
      <w:pPr>
        <w:pStyle w:val="Normal0"/>
        <w:rPr>
          <w:sz w:val="20"/>
          <w:szCs w:val="20"/>
        </w:rPr>
      </w:pPr>
      <w:r>
        <w:rPr>
          <w:sz w:val="20"/>
          <w:szCs w:val="20"/>
        </w:rPr>
        <w:t>Mme le maire fait une p</w:t>
      </w:r>
      <w:r w:rsidR="002B40B0">
        <w:rPr>
          <w:sz w:val="20"/>
          <w:szCs w:val="20"/>
        </w:rPr>
        <w:t>résentation du programme voirie 2024 qui vient s'ajouter à la poursuite du programme des mobilités douces de la route de Granville.</w:t>
      </w:r>
    </w:p>
    <w:p w:rsidR="002B40B0" w:rsidRDefault="002B40B0" w:rsidP="002B40B0">
      <w:pPr>
        <w:pStyle w:val="Normal0"/>
        <w:rPr>
          <w:sz w:val="20"/>
          <w:szCs w:val="20"/>
        </w:rPr>
      </w:pPr>
    </w:p>
    <w:p w:rsidR="002B40B0" w:rsidRDefault="002B40B0" w:rsidP="002B40B0">
      <w:pPr>
        <w:pStyle w:val="Normal0"/>
        <w:rPr>
          <w:sz w:val="20"/>
          <w:szCs w:val="20"/>
        </w:rPr>
      </w:pPr>
      <w:r>
        <w:rPr>
          <w:sz w:val="20"/>
          <w:szCs w:val="20"/>
        </w:rPr>
        <w:t xml:space="preserve">A / Les Vignes : prolongement du trottoir existant RD458 en direction </w:t>
      </w:r>
      <w:r w:rsidR="00B14739">
        <w:rPr>
          <w:sz w:val="20"/>
          <w:szCs w:val="20"/>
        </w:rPr>
        <w:t xml:space="preserve">du lotissement les Vignes et aménagement d’un cheminement piétonnier </w:t>
      </w:r>
      <w:r w:rsidR="00523307">
        <w:rPr>
          <w:sz w:val="20"/>
          <w:szCs w:val="20"/>
        </w:rPr>
        <w:t xml:space="preserve">pour desservir les récentes constructions en direction </w:t>
      </w:r>
      <w:r>
        <w:rPr>
          <w:sz w:val="20"/>
          <w:szCs w:val="20"/>
        </w:rPr>
        <w:t xml:space="preserve">de la Planche de la Grève. </w:t>
      </w:r>
    </w:p>
    <w:p w:rsidR="002B40B0" w:rsidRDefault="002B40B0" w:rsidP="002B40B0">
      <w:pPr>
        <w:pStyle w:val="Normal0"/>
        <w:rPr>
          <w:sz w:val="20"/>
          <w:szCs w:val="20"/>
        </w:rPr>
      </w:pPr>
    </w:p>
    <w:p w:rsidR="002B40B0" w:rsidRDefault="002B40B0" w:rsidP="002B40B0">
      <w:pPr>
        <w:pStyle w:val="Normal0"/>
        <w:rPr>
          <w:sz w:val="20"/>
          <w:szCs w:val="20"/>
        </w:rPr>
      </w:pPr>
      <w:r>
        <w:rPr>
          <w:sz w:val="20"/>
          <w:szCs w:val="20"/>
        </w:rPr>
        <w:t xml:space="preserve">B/ Création d'un réseau eaux pluviales pour capter les eaux venant de la route de Granville pour rejoindre le réseau du lotissement les Vignes. </w:t>
      </w:r>
    </w:p>
    <w:p w:rsidR="002B40B0" w:rsidRDefault="002B40B0" w:rsidP="002B40B0">
      <w:pPr>
        <w:pStyle w:val="Normal0"/>
        <w:rPr>
          <w:sz w:val="20"/>
          <w:szCs w:val="20"/>
        </w:rPr>
      </w:pPr>
    </w:p>
    <w:p w:rsidR="002B40B0" w:rsidRDefault="002B40B0" w:rsidP="002B40B0">
      <w:pPr>
        <w:pStyle w:val="Normal0"/>
        <w:rPr>
          <w:sz w:val="20"/>
          <w:szCs w:val="20"/>
        </w:rPr>
      </w:pPr>
      <w:r>
        <w:rPr>
          <w:sz w:val="20"/>
          <w:szCs w:val="20"/>
        </w:rPr>
        <w:t xml:space="preserve">C/ Le Rivage : aménagement de la zone limitée à 50 km/h avec implantation de bordures et résine ocre à chaque </w:t>
      </w:r>
      <w:r w:rsidR="00523307">
        <w:rPr>
          <w:sz w:val="20"/>
          <w:szCs w:val="20"/>
        </w:rPr>
        <w:t>entrée</w:t>
      </w:r>
      <w:r>
        <w:rPr>
          <w:sz w:val="20"/>
          <w:szCs w:val="20"/>
        </w:rPr>
        <w:t xml:space="preserve"> de l'agglomération. Déplacement de l'entrée avant le sommet de côte en direction de Vains. Surélévation de la chaussée</w:t>
      </w:r>
      <w:r w:rsidR="00523307">
        <w:rPr>
          <w:sz w:val="20"/>
          <w:szCs w:val="20"/>
        </w:rPr>
        <w:t xml:space="preserve"> </w:t>
      </w:r>
      <w:r>
        <w:rPr>
          <w:sz w:val="20"/>
          <w:szCs w:val="20"/>
        </w:rPr>
        <w:t>(6 cm) au niveau du passage piéton donnant à la sortie du chemin des Monts. Encadrement par un bicouche rouge et reprise du pluvial. Mise en place d'une signalisation adaptée (panneau + marquage au sol).</w:t>
      </w:r>
    </w:p>
    <w:p w:rsidR="002B40B0" w:rsidRDefault="002B40B0" w:rsidP="002B40B0">
      <w:pPr>
        <w:pStyle w:val="Normal0"/>
        <w:rPr>
          <w:sz w:val="20"/>
          <w:szCs w:val="20"/>
        </w:rPr>
      </w:pPr>
    </w:p>
    <w:p w:rsidR="002B40B0" w:rsidRDefault="002B40B0" w:rsidP="002B40B0">
      <w:pPr>
        <w:pStyle w:val="Normal0"/>
        <w:rPr>
          <w:sz w:val="20"/>
          <w:szCs w:val="20"/>
        </w:rPr>
      </w:pPr>
      <w:r>
        <w:rPr>
          <w:sz w:val="20"/>
          <w:szCs w:val="20"/>
        </w:rPr>
        <w:t xml:space="preserve">Montant des travaux : </w:t>
      </w:r>
    </w:p>
    <w:p w:rsidR="002B40B0" w:rsidRDefault="002B40B0" w:rsidP="002B40B0">
      <w:pPr>
        <w:pStyle w:val="Normal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551"/>
        <w:gridCol w:w="2551"/>
        <w:gridCol w:w="2551"/>
        <w:gridCol w:w="2551"/>
      </w:tblGrid>
      <w:tr w:rsidR="002B40B0" w:rsidRPr="00523307" w:rsidTr="00523307">
        <w:tc>
          <w:tcPr>
            <w:tcW w:w="2551" w:type="dxa"/>
            <w:shd w:val="clear" w:color="auto" w:fill="D0CECE" w:themeFill="background2" w:themeFillShade="E6"/>
          </w:tcPr>
          <w:p w:rsidR="002B40B0" w:rsidRPr="00523307" w:rsidRDefault="002B40B0">
            <w:pPr>
              <w:pStyle w:val="Normal0"/>
              <w:jc w:val="center"/>
              <w:rPr>
                <w:sz w:val="20"/>
                <w:szCs w:val="20"/>
              </w:rPr>
            </w:pPr>
            <w:r w:rsidRPr="00523307">
              <w:rPr>
                <w:sz w:val="20"/>
                <w:szCs w:val="20"/>
              </w:rPr>
              <w:t>Tranche</w:t>
            </w:r>
          </w:p>
        </w:tc>
        <w:tc>
          <w:tcPr>
            <w:tcW w:w="2551" w:type="dxa"/>
            <w:shd w:val="clear" w:color="auto" w:fill="D0CECE" w:themeFill="background2" w:themeFillShade="E6"/>
          </w:tcPr>
          <w:p w:rsidR="002B40B0" w:rsidRPr="00523307" w:rsidRDefault="002B40B0">
            <w:pPr>
              <w:pStyle w:val="Normal0"/>
              <w:jc w:val="center"/>
              <w:rPr>
                <w:sz w:val="20"/>
                <w:szCs w:val="20"/>
              </w:rPr>
            </w:pPr>
            <w:r w:rsidRPr="00523307">
              <w:rPr>
                <w:sz w:val="20"/>
                <w:szCs w:val="20"/>
              </w:rPr>
              <w:t>Montant HT</w:t>
            </w:r>
          </w:p>
        </w:tc>
        <w:tc>
          <w:tcPr>
            <w:tcW w:w="2551" w:type="dxa"/>
            <w:shd w:val="clear" w:color="auto" w:fill="D0CECE" w:themeFill="background2" w:themeFillShade="E6"/>
          </w:tcPr>
          <w:p w:rsidR="002B40B0" w:rsidRPr="00523307" w:rsidRDefault="002B40B0">
            <w:pPr>
              <w:pStyle w:val="Normal0"/>
              <w:jc w:val="center"/>
              <w:rPr>
                <w:sz w:val="20"/>
                <w:szCs w:val="20"/>
              </w:rPr>
            </w:pPr>
            <w:r w:rsidRPr="00523307">
              <w:rPr>
                <w:sz w:val="20"/>
                <w:szCs w:val="20"/>
              </w:rPr>
              <w:t>Montant TTC</w:t>
            </w:r>
          </w:p>
        </w:tc>
        <w:tc>
          <w:tcPr>
            <w:tcW w:w="2551" w:type="dxa"/>
            <w:shd w:val="clear" w:color="auto" w:fill="D0CECE" w:themeFill="background2" w:themeFillShade="E6"/>
          </w:tcPr>
          <w:p w:rsidR="002B40B0" w:rsidRPr="00523307" w:rsidRDefault="002B40B0">
            <w:pPr>
              <w:pStyle w:val="Normal0"/>
              <w:jc w:val="center"/>
              <w:rPr>
                <w:sz w:val="20"/>
                <w:szCs w:val="20"/>
              </w:rPr>
            </w:pPr>
            <w:r w:rsidRPr="00523307">
              <w:rPr>
                <w:sz w:val="20"/>
                <w:szCs w:val="20"/>
              </w:rPr>
              <w:t>Subvention</w:t>
            </w:r>
            <w:r w:rsidR="00523307" w:rsidRPr="00523307">
              <w:rPr>
                <w:sz w:val="20"/>
                <w:szCs w:val="20"/>
              </w:rPr>
              <w:t xml:space="preserve"> à solliciter</w:t>
            </w:r>
          </w:p>
        </w:tc>
      </w:tr>
      <w:tr w:rsidR="002B40B0" w:rsidTr="008C3F2C">
        <w:tc>
          <w:tcPr>
            <w:tcW w:w="2551" w:type="dxa"/>
          </w:tcPr>
          <w:p w:rsidR="002B40B0" w:rsidRDefault="002B40B0">
            <w:pPr>
              <w:pStyle w:val="Normal0"/>
              <w:rPr>
                <w:sz w:val="20"/>
                <w:szCs w:val="20"/>
              </w:rPr>
            </w:pPr>
            <w:r>
              <w:rPr>
                <w:sz w:val="20"/>
                <w:szCs w:val="20"/>
              </w:rPr>
              <w:t>A : Trottoir Les Vignes</w:t>
            </w:r>
          </w:p>
        </w:tc>
        <w:tc>
          <w:tcPr>
            <w:tcW w:w="2551" w:type="dxa"/>
          </w:tcPr>
          <w:p w:rsidR="002B40B0" w:rsidRDefault="002B40B0">
            <w:pPr>
              <w:pStyle w:val="Normal0"/>
              <w:jc w:val="center"/>
              <w:rPr>
                <w:sz w:val="20"/>
                <w:szCs w:val="20"/>
              </w:rPr>
            </w:pPr>
            <w:r>
              <w:rPr>
                <w:sz w:val="20"/>
                <w:szCs w:val="20"/>
              </w:rPr>
              <w:t>36 772.50</w:t>
            </w:r>
          </w:p>
        </w:tc>
        <w:tc>
          <w:tcPr>
            <w:tcW w:w="2551" w:type="dxa"/>
          </w:tcPr>
          <w:p w:rsidR="002B40B0" w:rsidRDefault="002B40B0">
            <w:pPr>
              <w:pStyle w:val="Normal0"/>
              <w:jc w:val="center"/>
              <w:rPr>
                <w:sz w:val="20"/>
                <w:szCs w:val="20"/>
              </w:rPr>
            </w:pPr>
            <w:r>
              <w:rPr>
                <w:sz w:val="20"/>
                <w:szCs w:val="20"/>
              </w:rPr>
              <w:t>44 127.00</w:t>
            </w:r>
          </w:p>
        </w:tc>
        <w:tc>
          <w:tcPr>
            <w:tcW w:w="2551" w:type="dxa"/>
          </w:tcPr>
          <w:p w:rsidR="002B40B0" w:rsidRDefault="002B40B0">
            <w:pPr>
              <w:pStyle w:val="Normal0"/>
              <w:jc w:val="center"/>
              <w:rPr>
                <w:sz w:val="20"/>
                <w:szCs w:val="20"/>
              </w:rPr>
            </w:pPr>
            <w:r>
              <w:rPr>
                <w:sz w:val="20"/>
                <w:szCs w:val="20"/>
              </w:rPr>
              <w:t>20% DETR</w:t>
            </w:r>
          </w:p>
          <w:p w:rsidR="002B40B0" w:rsidRDefault="002B40B0">
            <w:pPr>
              <w:pStyle w:val="Normal0"/>
              <w:jc w:val="center"/>
              <w:rPr>
                <w:sz w:val="20"/>
                <w:szCs w:val="20"/>
              </w:rPr>
            </w:pPr>
          </w:p>
        </w:tc>
      </w:tr>
      <w:tr w:rsidR="002B40B0" w:rsidTr="008C3F2C">
        <w:tc>
          <w:tcPr>
            <w:tcW w:w="2551" w:type="dxa"/>
          </w:tcPr>
          <w:p w:rsidR="002B40B0" w:rsidRDefault="002B40B0">
            <w:pPr>
              <w:pStyle w:val="Normal0"/>
              <w:rPr>
                <w:sz w:val="20"/>
                <w:szCs w:val="20"/>
              </w:rPr>
            </w:pPr>
            <w:r>
              <w:rPr>
                <w:sz w:val="20"/>
                <w:szCs w:val="20"/>
              </w:rPr>
              <w:t>B : Extension pluvial RD 458</w:t>
            </w:r>
          </w:p>
        </w:tc>
        <w:tc>
          <w:tcPr>
            <w:tcW w:w="2551" w:type="dxa"/>
          </w:tcPr>
          <w:p w:rsidR="002B40B0" w:rsidRDefault="002B40B0">
            <w:pPr>
              <w:pStyle w:val="Normal0"/>
              <w:jc w:val="center"/>
              <w:rPr>
                <w:sz w:val="20"/>
                <w:szCs w:val="20"/>
              </w:rPr>
            </w:pPr>
            <w:r>
              <w:rPr>
                <w:sz w:val="20"/>
                <w:szCs w:val="20"/>
              </w:rPr>
              <w:t>46 590.00</w:t>
            </w:r>
          </w:p>
        </w:tc>
        <w:tc>
          <w:tcPr>
            <w:tcW w:w="2551" w:type="dxa"/>
          </w:tcPr>
          <w:p w:rsidR="002B40B0" w:rsidRDefault="002B40B0">
            <w:pPr>
              <w:pStyle w:val="Normal0"/>
              <w:jc w:val="center"/>
              <w:rPr>
                <w:sz w:val="20"/>
                <w:szCs w:val="20"/>
              </w:rPr>
            </w:pPr>
            <w:r>
              <w:rPr>
                <w:sz w:val="20"/>
                <w:szCs w:val="20"/>
              </w:rPr>
              <w:t>55 908.00</w:t>
            </w:r>
          </w:p>
        </w:tc>
        <w:tc>
          <w:tcPr>
            <w:tcW w:w="2551" w:type="dxa"/>
          </w:tcPr>
          <w:p w:rsidR="002B40B0" w:rsidRDefault="002B40B0">
            <w:pPr>
              <w:pStyle w:val="Normal0"/>
              <w:jc w:val="center"/>
              <w:rPr>
                <w:sz w:val="20"/>
                <w:szCs w:val="20"/>
              </w:rPr>
            </w:pPr>
          </w:p>
        </w:tc>
      </w:tr>
      <w:tr w:rsidR="002B40B0" w:rsidTr="008C3F2C">
        <w:tc>
          <w:tcPr>
            <w:tcW w:w="2551" w:type="dxa"/>
          </w:tcPr>
          <w:p w:rsidR="002B40B0" w:rsidRDefault="002B40B0">
            <w:pPr>
              <w:pStyle w:val="Normal0"/>
              <w:rPr>
                <w:sz w:val="20"/>
                <w:szCs w:val="20"/>
              </w:rPr>
            </w:pPr>
            <w:r>
              <w:rPr>
                <w:sz w:val="20"/>
                <w:szCs w:val="20"/>
              </w:rPr>
              <w:t>C : Le Rivage</w:t>
            </w:r>
          </w:p>
        </w:tc>
        <w:tc>
          <w:tcPr>
            <w:tcW w:w="2551" w:type="dxa"/>
          </w:tcPr>
          <w:p w:rsidR="002B40B0" w:rsidRDefault="002B40B0" w:rsidP="00CA39B8">
            <w:pPr>
              <w:pStyle w:val="Normal0"/>
              <w:jc w:val="center"/>
              <w:rPr>
                <w:sz w:val="20"/>
                <w:szCs w:val="20"/>
              </w:rPr>
            </w:pPr>
            <w:r>
              <w:rPr>
                <w:sz w:val="20"/>
                <w:szCs w:val="20"/>
              </w:rPr>
              <w:t>1</w:t>
            </w:r>
            <w:r w:rsidR="00CA39B8">
              <w:rPr>
                <w:sz w:val="20"/>
                <w:szCs w:val="20"/>
              </w:rPr>
              <w:t>8 807</w:t>
            </w:r>
            <w:r>
              <w:rPr>
                <w:sz w:val="20"/>
                <w:szCs w:val="20"/>
              </w:rPr>
              <w:t>.00</w:t>
            </w:r>
          </w:p>
        </w:tc>
        <w:tc>
          <w:tcPr>
            <w:tcW w:w="2551" w:type="dxa"/>
          </w:tcPr>
          <w:p w:rsidR="002B40B0" w:rsidRDefault="00CA39B8" w:rsidP="00CA39B8">
            <w:pPr>
              <w:pStyle w:val="Normal0"/>
              <w:jc w:val="center"/>
              <w:rPr>
                <w:sz w:val="20"/>
                <w:szCs w:val="20"/>
              </w:rPr>
            </w:pPr>
            <w:r>
              <w:rPr>
                <w:sz w:val="20"/>
                <w:szCs w:val="20"/>
              </w:rPr>
              <w:t>22 568</w:t>
            </w:r>
            <w:r w:rsidR="002B40B0">
              <w:rPr>
                <w:sz w:val="20"/>
                <w:szCs w:val="20"/>
              </w:rPr>
              <w:t>.40</w:t>
            </w:r>
          </w:p>
        </w:tc>
        <w:tc>
          <w:tcPr>
            <w:tcW w:w="2551" w:type="dxa"/>
          </w:tcPr>
          <w:p w:rsidR="002B40B0" w:rsidRDefault="002B40B0">
            <w:pPr>
              <w:pStyle w:val="Normal0"/>
              <w:jc w:val="center"/>
              <w:rPr>
                <w:sz w:val="20"/>
                <w:szCs w:val="20"/>
              </w:rPr>
            </w:pPr>
          </w:p>
          <w:p w:rsidR="002B40B0" w:rsidRDefault="002B40B0">
            <w:pPr>
              <w:pStyle w:val="Normal0"/>
              <w:jc w:val="center"/>
              <w:rPr>
                <w:sz w:val="20"/>
                <w:szCs w:val="20"/>
              </w:rPr>
            </w:pPr>
          </w:p>
        </w:tc>
      </w:tr>
      <w:tr w:rsidR="002B40B0" w:rsidTr="008C3F2C">
        <w:tc>
          <w:tcPr>
            <w:tcW w:w="2551" w:type="dxa"/>
          </w:tcPr>
          <w:p w:rsidR="002B40B0" w:rsidRDefault="002B40B0">
            <w:pPr>
              <w:pStyle w:val="Normal0"/>
              <w:rPr>
                <w:sz w:val="20"/>
                <w:szCs w:val="20"/>
              </w:rPr>
            </w:pPr>
            <w:r>
              <w:rPr>
                <w:sz w:val="20"/>
                <w:szCs w:val="20"/>
              </w:rPr>
              <w:t>Signalisation et marquage Rivage</w:t>
            </w:r>
          </w:p>
        </w:tc>
        <w:tc>
          <w:tcPr>
            <w:tcW w:w="2551" w:type="dxa"/>
          </w:tcPr>
          <w:p w:rsidR="002B40B0" w:rsidRDefault="002B40B0">
            <w:pPr>
              <w:pStyle w:val="Normal0"/>
              <w:jc w:val="center"/>
              <w:rPr>
                <w:sz w:val="20"/>
                <w:szCs w:val="20"/>
              </w:rPr>
            </w:pPr>
            <w:r>
              <w:rPr>
                <w:sz w:val="20"/>
                <w:szCs w:val="20"/>
              </w:rPr>
              <w:t>10 660.00</w:t>
            </w:r>
          </w:p>
        </w:tc>
        <w:tc>
          <w:tcPr>
            <w:tcW w:w="2551" w:type="dxa"/>
          </w:tcPr>
          <w:p w:rsidR="002B40B0" w:rsidRDefault="002B40B0">
            <w:pPr>
              <w:pStyle w:val="Normal0"/>
              <w:jc w:val="center"/>
              <w:rPr>
                <w:sz w:val="20"/>
                <w:szCs w:val="20"/>
              </w:rPr>
            </w:pPr>
            <w:r>
              <w:rPr>
                <w:sz w:val="20"/>
                <w:szCs w:val="20"/>
              </w:rPr>
              <w:t>12 792.00</w:t>
            </w:r>
          </w:p>
        </w:tc>
        <w:tc>
          <w:tcPr>
            <w:tcW w:w="2551" w:type="dxa"/>
          </w:tcPr>
          <w:p w:rsidR="002B40B0" w:rsidRDefault="002B40B0">
            <w:pPr>
              <w:pStyle w:val="Normal0"/>
              <w:jc w:val="center"/>
              <w:rPr>
                <w:sz w:val="20"/>
                <w:szCs w:val="20"/>
              </w:rPr>
            </w:pPr>
          </w:p>
        </w:tc>
      </w:tr>
      <w:tr w:rsidR="002B40B0" w:rsidTr="008C3F2C">
        <w:tc>
          <w:tcPr>
            <w:tcW w:w="2551" w:type="dxa"/>
          </w:tcPr>
          <w:p w:rsidR="002B40B0" w:rsidRDefault="002B40B0">
            <w:pPr>
              <w:pStyle w:val="Normal0"/>
              <w:rPr>
                <w:sz w:val="20"/>
                <w:szCs w:val="20"/>
              </w:rPr>
            </w:pPr>
            <w:r>
              <w:rPr>
                <w:sz w:val="20"/>
                <w:szCs w:val="20"/>
              </w:rPr>
              <w:t>TOTAL TRAVAUX</w:t>
            </w:r>
          </w:p>
        </w:tc>
        <w:tc>
          <w:tcPr>
            <w:tcW w:w="2551" w:type="dxa"/>
          </w:tcPr>
          <w:p w:rsidR="002B40B0" w:rsidRDefault="002B40B0" w:rsidP="00CA39B8">
            <w:pPr>
              <w:pStyle w:val="Normal0"/>
              <w:jc w:val="center"/>
              <w:rPr>
                <w:sz w:val="20"/>
                <w:szCs w:val="20"/>
              </w:rPr>
            </w:pPr>
            <w:r>
              <w:rPr>
                <w:sz w:val="20"/>
                <w:szCs w:val="20"/>
              </w:rPr>
              <w:t>11</w:t>
            </w:r>
            <w:r w:rsidR="00CA39B8">
              <w:rPr>
                <w:sz w:val="20"/>
                <w:szCs w:val="20"/>
              </w:rPr>
              <w:t>2 829</w:t>
            </w:r>
            <w:r>
              <w:rPr>
                <w:sz w:val="20"/>
                <w:szCs w:val="20"/>
              </w:rPr>
              <w:t>.50</w:t>
            </w:r>
          </w:p>
        </w:tc>
        <w:tc>
          <w:tcPr>
            <w:tcW w:w="2551" w:type="dxa"/>
          </w:tcPr>
          <w:p w:rsidR="002B40B0" w:rsidRDefault="002B40B0" w:rsidP="00CA39B8">
            <w:pPr>
              <w:pStyle w:val="Normal0"/>
              <w:jc w:val="center"/>
              <w:rPr>
                <w:sz w:val="20"/>
                <w:szCs w:val="20"/>
              </w:rPr>
            </w:pPr>
            <w:r>
              <w:rPr>
                <w:sz w:val="20"/>
                <w:szCs w:val="20"/>
              </w:rPr>
              <w:t>13</w:t>
            </w:r>
            <w:r w:rsidR="00CA39B8">
              <w:rPr>
                <w:sz w:val="20"/>
                <w:szCs w:val="20"/>
              </w:rPr>
              <w:t>5 395</w:t>
            </w:r>
            <w:r>
              <w:rPr>
                <w:sz w:val="20"/>
                <w:szCs w:val="20"/>
              </w:rPr>
              <w:t>.40</w:t>
            </w:r>
          </w:p>
        </w:tc>
        <w:tc>
          <w:tcPr>
            <w:tcW w:w="2551" w:type="dxa"/>
          </w:tcPr>
          <w:p w:rsidR="002B40B0" w:rsidRDefault="002B40B0">
            <w:pPr>
              <w:pStyle w:val="Normal0"/>
              <w:jc w:val="center"/>
              <w:rPr>
                <w:sz w:val="20"/>
                <w:szCs w:val="20"/>
              </w:rPr>
            </w:pPr>
          </w:p>
          <w:p w:rsidR="002B40B0" w:rsidRDefault="002B40B0">
            <w:pPr>
              <w:pStyle w:val="Normal0"/>
              <w:jc w:val="center"/>
              <w:rPr>
                <w:sz w:val="20"/>
                <w:szCs w:val="20"/>
              </w:rPr>
            </w:pPr>
          </w:p>
        </w:tc>
      </w:tr>
      <w:tr w:rsidR="002B40B0" w:rsidTr="008C3F2C">
        <w:tc>
          <w:tcPr>
            <w:tcW w:w="2551" w:type="dxa"/>
          </w:tcPr>
          <w:p w:rsidR="002B40B0" w:rsidRDefault="002B40B0">
            <w:pPr>
              <w:pStyle w:val="Normal0"/>
              <w:rPr>
                <w:sz w:val="20"/>
                <w:szCs w:val="20"/>
              </w:rPr>
            </w:pPr>
            <w:r>
              <w:rPr>
                <w:sz w:val="20"/>
                <w:szCs w:val="20"/>
              </w:rPr>
              <w:t>Etude et suivi des travaux 4%</w:t>
            </w:r>
          </w:p>
        </w:tc>
        <w:tc>
          <w:tcPr>
            <w:tcW w:w="2551" w:type="dxa"/>
          </w:tcPr>
          <w:p w:rsidR="002B40B0" w:rsidRDefault="002B40B0" w:rsidP="00CA39B8">
            <w:pPr>
              <w:pStyle w:val="Normal0"/>
              <w:jc w:val="center"/>
              <w:rPr>
                <w:sz w:val="20"/>
                <w:szCs w:val="20"/>
              </w:rPr>
            </w:pPr>
            <w:r>
              <w:rPr>
                <w:sz w:val="20"/>
                <w:szCs w:val="20"/>
              </w:rPr>
              <w:t>4 0</w:t>
            </w:r>
            <w:r w:rsidR="00CA39B8">
              <w:rPr>
                <w:sz w:val="20"/>
                <w:szCs w:val="20"/>
              </w:rPr>
              <w:t>87</w:t>
            </w:r>
            <w:r>
              <w:rPr>
                <w:sz w:val="20"/>
                <w:szCs w:val="20"/>
              </w:rPr>
              <w:t>.00</w:t>
            </w:r>
          </w:p>
        </w:tc>
        <w:tc>
          <w:tcPr>
            <w:tcW w:w="2551" w:type="dxa"/>
          </w:tcPr>
          <w:p w:rsidR="002B40B0" w:rsidRDefault="002B40B0" w:rsidP="00CA39B8">
            <w:pPr>
              <w:pStyle w:val="Normal0"/>
              <w:jc w:val="center"/>
              <w:rPr>
                <w:sz w:val="20"/>
                <w:szCs w:val="20"/>
              </w:rPr>
            </w:pPr>
            <w:r>
              <w:rPr>
                <w:sz w:val="20"/>
                <w:szCs w:val="20"/>
              </w:rPr>
              <w:t xml:space="preserve">  4 </w:t>
            </w:r>
            <w:r w:rsidR="00CA39B8">
              <w:rPr>
                <w:sz w:val="20"/>
                <w:szCs w:val="20"/>
              </w:rPr>
              <w:t>087</w:t>
            </w:r>
            <w:r>
              <w:rPr>
                <w:sz w:val="20"/>
                <w:szCs w:val="20"/>
              </w:rPr>
              <w:t>.00</w:t>
            </w:r>
          </w:p>
        </w:tc>
        <w:tc>
          <w:tcPr>
            <w:tcW w:w="2551" w:type="dxa"/>
          </w:tcPr>
          <w:p w:rsidR="002B40B0" w:rsidRDefault="002B40B0">
            <w:pPr>
              <w:pStyle w:val="Normal0"/>
              <w:jc w:val="center"/>
              <w:rPr>
                <w:sz w:val="20"/>
                <w:szCs w:val="20"/>
              </w:rPr>
            </w:pPr>
          </w:p>
        </w:tc>
      </w:tr>
      <w:tr w:rsidR="002B40B0" w:rsidTr="008C3F2C">
        <w:tc>
          <w:tcPr>
            <w:tcW w:w="2551" w:type="dxa"/>
          </w:tcPr>
          <w:p w:rsidR="002B40B0" w:rsidRDefault="002B40B0">
            <w:pPr>
              <w:pStyle w:val="Normal0"/>
              <w:rPr>
                <w:sz w:val="20"/>
                <w:szCs w:val="20"/>
              </w:rPr>
            </w:pPr>
          </w:p>
        </w:tc>
        <w:tc>
          <w:tcPr>
            <w:tcW w:w="2551" w:type="dxa"/>
          </w:tcPr>
          <w:p w:rsidR="002B40B0" w:rsidRDefault="00270A58" w:rsidP="00CA39B8">
            <w:pPr>
              <w:pStyle w:val="Normal0"/>
              <w:jc w:val="center"/>
              <w:rPr>
                <w:sz w:val="20"/>
                <w:szCs w:val="20"/>
              </w:rPr>
            </w:pPr>
            <w:r>
              <w:rPr>
                <w:sz w:val="20"/>
                <w:szCs w:val="20"/>
              </w:rPr>
              <w:t>116 </w:t>
            </w:r>
            <w:r w:rsidR="00CA39B8">
              <w:rPr>
                <w:sz w:val="20"/>
                <w:szCs w:val="20"/>
              </w:rPr>
              <w:t>916</w:t>
            </w:r>
            <w:r>
              <w:rPr>
                <w:sz w:val="20"/>
                <w:szCs w:val="20"/>
              </w:rPr>
              <w:t>.50</w:t>
            </w:r>
          </w:p>
        </w:tc>
        <w:tc>
          <w:tcPr>
            <w:tcW w:w="2551" w:type="dxa"/>
          </w:tcPr>
          <w:p w:rsidR="002B40B0" w:rsidRDefault="002B40B0">
            <w:pPr>
              <w:pStyle w:val="Normal0"/>
              <w:jc w:val="center"/>
              <w:rPr>
                <w:sz w:val="20"/>
                <w:szCs w:val="20"/>
              </w:rPr>
            </w:pPr>
            <w:r>
              <w:rPr>
                <w:sz w:val="20"/>
                <w:szCs w:val="20"/>
              </w:rPr>
              <w:t>1</w:t>
            </w:r>
            <w:r w:rsidR="00CA39B8">
              <w:rPr>
                <w:sz w:val="20"/>
                <w:szCs w:val="20"/>
              </w:rPr>
              <w:t>39 482</w:t>
            </w:r>
            <w:r>
              <w:rPr>
                <w:sz w:val="20"/>
                <w:szCs w:val="20"/>
              </w:rPr>
              <w:t>.40</w:t>
            </w:r>
          </w:p>
          <w:p w:rsidR="002B40B0" w:rsidRDefault="002B40B0">
            <w:pPr>
              <w:pStyle w:val="Normal0"/>
              <w:jc w:val="center"/>
              <w:rPr>
                <w:sz w:val="20"/>
                <w:szCs w:val="20"/>
              </w:rPr>
            </w:pPr>
          </w:p>
        </w:tc>
        <w:tc>
          <w:tcPr>
            <w:tcW w:w="2551" w:type="dxa"/>
          </w:tcPr>
          <w:p w:rsidR="002B40B0" w:rsidRDefault="002B40B0">
            <w:pPr>
              <w:pStyle w:val="Normal0"/>
              <w:jc w:val="center"/>
              <w:rPr>
                <w:sz w:val="20"/>
                <w:szCs w:val="20"/>
              </w:rPr>
            </w:pPr>
          </w:p>
          <w:p w:rsidR="002B40B0" w:rsidRDefault="002B40B0">
            <w:pPr>
              <w:pStyle w:val="Normal0"/>
              <w:jc w:val="center"/>
              <w:rPr>
                <w:sz w:val="20"/>
                <w:szCs w:val="20"/>
              </w:rPr>
            </w:pPr>
          </w:p>
        </w:tc>
      </w:tr>
    </w:tbl>
    <w:p w:rsidR="002B40B0" w:rsidRDefault="002B40B0" w:rsidP="002B40B0">
      <w:pPr>
        <w:pStyle w:val="Normal0"/>
        <w:rPr>
          <w:sz w:val="20"/>
          <w:szCs w:val="20"/>
        </w:rPr>
      </w:pPr>
    </w:p>
    <w:p w:rsidR="00CF223A" w:rsidRPr="00F52EF5" w:rsidRDefault="00CF223A" w:rsidP="00D828DD">
      <w:pPr>
        <w:jc w:val="both"/>
        <w:rPr>
          <w:rFonts w:ascii="Arial" w:eastAsiaTheme="minorHAnsi" w:hAnsi="Arial" w:cs="Arial"/>
          <w:lang w:eastAsia="en-US"/>
        </w:rPr>
      </w:pPr>
    </w:p>
    <w:p w:rsidR="00A9666C" w:rsidRPr="00F52EF5" w:rsidRDefault="00CF223A" w:rsidP="00D828DD">
      <w:pPr>
        <w:jc w:val="both"/>
        <w:rPr>
          <w:rFonts w:ascii="Arial" w:eastAsiaTheme="minorHAnsi" w:hAnsi="Arial" w:cs="Arial"/>
          <w:lang w:eastAsia="en-US"/>
        </w:rPr>
      </w:pPr>
      <w:r w:rsidRPr="00F52EF5">
        <w:rPr>
          <w:rFonts w:ascii="Arial" w:eastAsiaTheme="minorHAnsi" w:hAnsi="Arial" w:cs="Arial"/>
          <w:lang w:eastAsia="en-US"/>
        </w:rPr>
        <w:t>Le conseil municipal valide ce programme de travaux</w:t>
      </w:r>
      <w:r w:rsidR="00270A58" w:rsidRPr="00F52EF5">
        <w:rPr>
          <w:rFonts w:ascii="Arial" w:eastAsiaTheme="minorHAnsi" w:hAnsi="Arial" w:cs="Arial"/>
          <w:lang w:eastAsia="en-US"/>
        </w:rPr>
        <w:t xml:space="preserve"> dont le montant s’élève à </w:t>
      </w:r>
      <w:r w:rsidR="00F52EF5" w:rsidRPr="00F52EF5">
        <w:rPr>
          <w:rFonts w:ascii="Arial" w:eastAsiaTheme="minorHAnsi" w:hAnsi="Arial" w:cs="Arial"/>
          <w:lang w:eastAsia="en-US"/>
        </w:rPr>
        <w:t xml:space="preserve">116 916.50 </w:t>
      </w:r>
      <w:r w:rsidR="00270A58" w:rsidRPr="00F52EF5">
        <w:rPr>
          <w:rFonts w:ascii="Arial" w:eastAsiaTheme="minorHAnsi" w:hAnsi="Arial" w:cs="Arial"/>
          <w:lang w:eastAsia="en-US"/>
        </w:rPr>
        <w:t>€ HT et sollicite une subvention auprè</w:t>
      </w:r>
      <w:r w:rsidR="00B45797">
        <w:rPr>
          <w:rFonts w:ascii="Arial" w:eastAsiaTheme="minorHAnsi" w:hAnsi="Arial" w:cs="Arial"/>
          <w:lang w:eastAsia="en-US"/>
        </w:rPr>
        <w:t>s de l’Etat au titre de la DETR</w:t>
      </w:r>
      <w:r w:rsidR="00270A58" w:rsidRPr="00F52EF5">
        <w:rPr>
          <w:rFonts w:ascii="Arial" w:eastAsiaTheme="minorHAnsi" w:hAnsi="Arial" w:cs="Arial"/>
          <w:lang w:eastAsia="en-US"/>
        </w:rPr>
        <w:t>.</w:t>
      </w:r>
    </w:p>
    <w:p w:rsidR="00A9666C" w:rsidRPr="00F52EF5" w:rsidRDefault="00A9666C" w:rsidP="00D828DD">
      <w:pPr>
        <w:jc w:val="both"/>
        <w:rPr>
          <w:rFonts w:ascii="Arial" w:eastAsiaTheme="minorHAnsi" w:hAnsi="Arial" w:cs="Arial"/>
          <w:lang w:eastAsia="en-US"/>
        </w:rPr>
      </w:pPr>
    </w:p>
    <w:p w:rsidR="00A9666C" w:rsidRPr="00F52EF5" w:rsidRDefault="00A9666C" w:rsidP="00D828DD">
      <w:pPr>
        <w:jc w:val="both"/>
        <w:rPr>
          <w:rFonts w:ascii="Arial" w:eastAsiaTheme="minorHAnsi" w:hAnsi="Arial" w:cs="Arial"/>
          <w:lang w:eastAsia="en-US"/>
        </w:rPr>
      </w:pPr>
      <w:r w:rsidRPr="00F52EF5">
        <w:rPr>
          <w:rFonts w:ascii="Arial" w:eastAsiaTheme="minorHAnsi" w:hAnsi="Arial" w:cs="Arial"/>
          <w:lang w:eastAsia="en-US"/>
        </w:rPr>
        <w:t xml:space="preserve">Problème de circulation dans le lotissement les Vignes : vitesse excessive des véhicules </w:t>
      </w:r>
      <w:r w:rsidR="00A27C84" w:rsidRPr="00F52EF5">
        <w:rPr>
          <w:rFonts w:ascii="Arial" w:eastAsiaTheme="minorHAnsi" w:hAnsi="Arial" w:cs="Arial"/>
          <w:lang w:eastAsia="en-US"/>
        </w:rPr>
        <w:t>en sortie de l’extension.</w:t>
      </w:r>
    </w:p>
    <w:p w:rsidR="00A27C84" w:rsidRPr="00F52EF5" w:rsidRDefault="00A27C84" w:rsidP="00D828DD">
      <w:pPr>
        <w:jc w:val="both"/>
        <w:rPr>
          <w:rFonts w:ascii="Arial" w:eastAsiaTheme="minorHAnsi" w:hAnsi="Arial" w:cs="Arial"/>
          <w:lang w:eastAsia="en-US"/>
        </w:rPr>
      </w:pPr>
    </w:p>
    <w:p w:rsidR="005A09D0" w:rsidRPr="00F52EF5" w:rsidRDefault="005A09D0" w:rsidP="00D828DD">
      <w:pPr>
        <w:jc w:val="both"/>
        <w:rPr>
          <w:rFonts w:ascii="Arial" w:eastAsiaTheme="minorHAnsi" w:hAnsi="Arial" w:cs="Arial"/>
          <w:lang w:eastAsia="en-US"/>
        </w:rPr>
      </w:pPr>
    </w:p>
    <w:p w:rsidR="00A27C84" w:rsidRDefault="00A27C84">
      <w:bookmarkStart w:id="0" w:name="_GoBack"/>
      <w:bookmarkEnd w:id="0"/>
    </w:p>
    <w:p w:rsidR="00A27C84" w:rsidRDefault="00A27C84"/>
    <w:p w:rsidR="00A27C84" w:rsidRDefault="00A27C84"/>
    <w:sectPr w:rsidR="00A27C84" w:rsidSect="00A45A8E">
      <w:pgSz w:w="11905" w:h="16840"/>
      <w:pgMar w:top="902" w:right="851" w:bottom="1142"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650CB"/>
    <w:rsid w:val="00020089"/>
    <w:rsid w:val="00034BEB"/>
    <w:rsid w:val="00254FD7"/>
    <w:rsid w:val="00270A58"/>
    <w:rsid w:val="002B40B0"/>
    <w:rsid w:val="002F515B"/>
    <w:rsid w:val="003650CB"/>
    <w:rsid w:val="00523307"/>
    <w:rsid w:val="005A09D0"/>
    <w:rsid w:val="005C4B27"/>
    <w:rsid w:val="00602529"/>
    <w:rsid w:val="00631706"/>
    <w:rsid w:val="00651CD5"/>
    <w:rsid w:val="006C47DD"/>
    <w:rsid w:val="007E46F2"/>
    <w:rsid w:val="0083420C"/>
    <w:rsid w:val="008A1690"/>
    <w:rsid w:val="008C3F2C"/>
    <w:rsid w:val="009C3116"/>
    <w:rsid w:val="00A01F2F"/>
    <w:rsid w:val="00A27C84"/>
    <w:rsid w:val="00A9666C"/>
    <w:rsid w:val="00AC3400"/>
    <w:rsid w:val="00B14739"/>
    <w:rsid w:val="00B45797"/>
    <w:rsid w:val="00C633D4"/>
    <w:rsid w:val="00CA39B8"/>
    <w:rsid w:val="00CA3AAC"/>
    <w:rsid w:val="00CF223A"/>
    <w:rsid w:val="00D024FD"/>
    <w:rsid w:val="00D828DD"/>
    <w:rsid w:val="00EC55A0"/>
    <w:rsid w:val="00F52EF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C947"/>
  <w15:docId w15:val="{3A35171F-C32C-40B2-A65D-7D34C999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D4"/>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2B40B0"/>
    <w:pPr>
      <w:widowControl w:val="0"/>
      <w:autoSpaceDE w:val="0"/>
      <w:autoSpaceDN w:val="0"/>
      <w:adjustRightInd w:val="0"/>
      <w:spacing w:after="0" w:line="240" w:lineRule="auto"/>
    </w:pPr>
    <w:rPr>
      <w:rFonts w:ascii="Arial" w:hAnsi="Arial" w:cs="Arial"/>
      <w:sz w:val="24"/>
      <w:szCs w:val="24"/>
    </w:rPr>
  </w:style>
  <w:style w:type="paragraph" w:customStyle="1" w:styleId="VuConsidrant">
    <w:name w:val="Vu.Considérant"/>
    <w:basedOn w:val="Normal"/>
    <w:uiPriority w:val="99"/>
    <w:rsid w:val="00C633D4"/>
    <w:pPr>
      <w:spacing w:after="140"/>
      <w:jc w:val="both"/>
    </w:pPr>
    <w:rPr>
      <w:rFonts w:ascii="Arial" w:hAnsi="Arial" w:cs="Arial"/>
    </w:rPr>
  </w:style>
  <w:style w:type="paragraph" w:customStyle="1" w:styleId="TiretVuConsidrant">
    <w:name w:val="Tiret Vu.Considérant"/>
    <w:basedOn w:val="VuConsidrant"/>
    <w:uiPriority w:val="99"/>
    <w:rsid w:val="00C633D4"/>
    <w:pPr>
      <w:ind w:left="284" w:hanging="284"/>
    </w:pPr>
  </w:style>
  <w:style w:type="paragraph" w:customStyle="1" w:styleId="LeMairerappellepropose">
    <w:name w:val="Le Maire rappelle/propose"/>
    <w:basedOn w:val="Normal"/>
    <w:uiPriority w:val="99"/>
    <w:rsid w:val="00C633D4"/>
    <w:pPr>
      <w:spacing w:before="240" w:after="240"/>
      <w:jc w:val="both"/>
    </w:pPr>
    <w:rPr>
      <w:rFonts w:ascii="Arial" w:hAnsi="Arial" w:cs="Arial"/>
      <w:b/>
      <w:bCs/>
    </w:rPr>
  </w:style>
  <w:style w:type="paragraph" w:styleId="Textedebulles">
    <w:name w:val="Balloon Text"/>
    <w:basedOn w:val="Normal"/>
    <w:link w:val="TextedebullesCar"/>
    <w:uiPriority w:val="99"/>
    <w:semiHidden/>
    <w:unhideWhenUsed/>
    <w:rsid w:val="008C3F2C"/>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3F2C"/>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629</Words>
  <Characters>3462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GESTION</dc:creator>
  <cp:keywords/>
  <dc:description/>
  <cp:lastModifiedBy>GESTION</cp:lastModifiedBy>
  <cp:revision>3</cp:revision>
  <cp:lastPrinted>2024-01-22T14:15:00Z</cp:lastPrinted>
  <dcterms:created xsi:type="dcterms:W3CDTF">2024-01-30T09:10:00Z</dcterms:created>
  <dcterms:modified xsi:type="dcterms:W3CDTF">2024-01-30T09:18:00Z</dcterms:modified>
</cp:coreProperties>
</file>