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07" w:rsidRPr="00481C33" w:rsidRDefault="000C2300" w:rsidP="00C93F0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SEANCE </w:t>
      </w:r>
      <w:r w:rsidR="00C93F07" w:rsidRPr="00481C33">
        <w:rPr>
          <w:rFonts w:ascii="Arial" w:hAnsi="Arial" w:cs="Arial"/>
          <w:sz w:val="20"/>
          <w:szCs w:val="20"/>
        </w:rPr>
        <w:t>DU 08 OCTOBRE 2024</w:t>
      </w:r>
    </w:p>
    <w:p w:rsidR="00C93F07" w:rsidRPr="00481C33" w:rsidRDefault="00C93F07" w:rsidP="00C93F07">
      <w:pP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>Présents :</w:t>
      </w:r>
    </w:p>
    <w:p w:rsidR="00C93F07" w:rsidRPr="00481C33" w:rsidRDefault="00C93F07" w:rsidP="00C93F07">
      <w:pP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>M. BAILLARD Christian, Mme CHIVET Emmanuelle, Mme DESVOYS Emilie, M. GAILLARD Christian, Mme GIROT Magali, Mme HELARY Fabienne</w:t>
      </w:r>
      <w:r w:rsidR="0027659C">
        <w:rPr>
          <w:rFonts w:ascii="Arial" w:hAnsi="Arial" w:cs="Arial"/>
          <w:sz w:val="20"/>
          <w:szCs w:val="20"/>
        </w:rPr>
        <w:t xml:space="preserve">, </w:t>
      </w:r>
      <w:r w:rsidRPr="00481C33">
        <w:rPr>
          <w:rFonts w:ascii="Arial" w:hAnsi="Arial" w:cs="Arial"/>
          <w:sz w:val="20"/>
          <w:szCs w:val="20"/>
        </w:rPr>
        <w:t>Mme LESOUEF Magali, M. MORIN Joël, M. PELLE David, Mme POIRIER Isabelle, M. RIVEY Laurent, Mme ROUSSEL Elise</w:t>
      </w:r>
    </w:p>
    <w:p w:rsidR="00C93F07" w:rsidRPr="00481C33" w:rsidRDefault="00C93F07" w:rsidP="00C93F07">
      <w:pP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 xml:space="preserve">Absent(s) : </w:t>
      </w:r>
    </w:p>
    <w:p w:rsidR="00C93F07" w:rsidRPr="0027659C" w:rsidRDefault="00C93F07" w:rsidP="0027659C">
      <w:pP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 xml:space="preserve">Excusé(s) : </w:t>
      </w:r>
      <w:r w:rsidR="0027659C" w:rsidRPr="00481C33">
        <w:rPr>
          <w:rFonts w:ascii="Arial" w:hAnsi="Arial" w:cs="Arial"/>
          <w:sz w:val="20"/>
          <w:szCs w:val="20"/>
        </w:rPr>
        <w:t>M. HAILLOT Gérald</w:t>
      </w:r>
      <w:r w:rsidR="0027659C">
        <w:rPr>
          <w:rFonts w:ascii="Arial" w:hAnsi="Arial" w:cs="Arial"/>
          <w:sz w:val="20"/>
          <w:szCs w:val="20"/>
        </w:rPr>
        <w:t xml:space="preserve"> (procuration à </w:t>
      </w:r>
      <w:r w:rsidR="00127F14">
        <w:rPr>
          <w:rFonts w:ascii="Arial" w:hAnsi="Arial" w:cs="Arial"/>
          <w:sz w:val="20"/>
          <w:szCs w:val="20"/>
        </w:rPr>
        <w:t>M. GAILLARD</w:t>
      </w:r>
      <w:r w:rsidR="001B477E">
        <w:rPr>
          <w:rFonts w:ascii="Arial" w:hAnsi="Arial" w:cs="Arial"/>
          <w:sz w:val="20"/>
          <w:szCs w:val="20"/>
        </w:rPr>
        <w:t xml:space="preserve"> Christian</w:t>
      </w:r>
      <w:r w:rsidR="0027659C">
        <w:rPr>
          <w:rFonts w:ascii="Arial" w:hAnsi="Arial" w:cs="Arial"/>
          <w:sz w:val="20"/>
          <w:szCs w:val="20"/>
        </w:rPr>
        <w:t>)</w:t>
      </w:r>
      <w:r w:rsidR="0027659C" w:rsidRPr="00481C33">
        <w:rPr>
          <w:rFonts w:ascii="Arial" w:hAnsi="Arial" w:cs="Arial"/>
          <w:sz w:val="20"/>
          <w:szCs w:val="20"/>
        </w:rPr>
        <w:t xml:space="preserve">, </w:t>
      </w:r>
      <w:r w:rsidR="0027659C" w:rsidRPr="0027659C">
        <w:rPr>
          <w:rFonts w:ascii="Arial" w:hAnsi="Arial" w:cs="Arial"/>
          <w:sz w:val="20"/>
          <w:szCs w:val="20"/>
        </w:rPr>
        <w:t>Mme LAGOUTTE Sandra</w:t>
      </w:r>
      <w:r w:rsidR="0027659C">
        <w:rPr>
          <w:rFonts w:ascii="Arial" w:hAnsi="Arial" w:cs="Arial"/>
          <w:sz w:val="20"/>
          <w:szCs w:val="20"/>
        </w:rPr>
        <w:t xml:space="preserve"> (procuration à Mme Elise ROUSSEL)</w:t>
      </w:r>
      <w:r w:rsidR="0027659C" w:rsidRPr="00481C33">
        <w:rPr>
          <w:rFonts w:ascii="Arial" w:hAnsi="Arial" w:cs="Arial"/>
          <w:sz w:val="20"/>
          <w:szCs w:val="20"/>
        </w:rPr>
        <w:t>, M. LENOBLE Joël,</w:t>
      </w:r>
    </w:p>
    <w:p w:rsidR="00C93F07" w:rsidRDefault="00C93F07" w:rsidP="00C93F07">
      <w:pP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>Secrétaire de séance : Mme HÉLARY Fabienne</w:t>
      </w:r>
    </w:p>
    <w:p w:rsidR="00E639F6" w:rsidRPr="00481C33" w:rsidRDefault="00E639F6" w:rsidP="00C93F07">
      <w:pPr>
        <w:jc w:val="both"/>
        <w:rPr>
          <w:rFonts w:ascii="Arial" w:hAnsi="Arial" w:cs="Arial"/>
          <w:sz w:val="20"/>
          <w:szCs w:val="20"/>
        </w:rPr>
      </w:pPr>
    </w:p>
    <w:p w:rsidR="00E639F6" w:rsidRPr="00E639F6" w:rsidRDefault="00E639F6" w:rsidP="00E6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639F6">
        <w:rPr>
          <w:rFonts w:ascii="Arial" w:hAnsi="Arial" w:cs="Arial"/>
          <w:sz w:val="20"/>
          <w:szCs w:val="20"/>
        </w:rPr>
        <w:t>Ouverture des commerces de négoce automobiles le dimanche</w:t>
      </w:r>
      <w:r w:rsidRPr="00E639F6">
        <w:rPr>
          <w:rFonts w:ascii="Arial" w:hAnsi="Arial" w:cs="Arial"/>
          <w:sz w:val="20"/>
          <w:szCs w:val="20"/>
        </w:rPr>
        <w:tab/>
      </w:r>
      <w:r w:rsidRPr="00E639F6">
        <w:rPr>
          <w:rFonts w:ascii="Arial" w:hAnsi="Arial" w:cs="Arial"/>
          <w:sz w:val="20"/>
          <w:szCs w:val="20"/>
        </w:rPr>
        <w:tab/>
      </w:r>
      <w:r w:rsidRPr="00E639F6">
        <w:rPr>
          <w:rFonts w:ascii="Arial" w:hAnsi="Arial" w:cs="Arial"/>
          <w:sz w:val="20"/>
          <w:szCs w:val="20"/>
        </w:rPr>
        <w:tab/>
      </w:r>
      <w:r w:rsidR="00450579">
        <w:rPr>
          <w:rFonts w:ascii="Arial" w:hAnsi="Arial" w:cs="Arial"/>
          <w:sz w:val="20"/>
          <w:szCs w:val="20"/>
        </w:rPr>
        <w:tab/>
        <w:t>6.4-24-10/64</w:t>
      </w:r>
    </w:p>
    <w:p w:rsidR="00E639F6" w:rsidRPr="00E639F6" w:rsidRDefault="00E639F6" w:rsidP="00E639F6">
      <w:pPr>
        <w:jc w:val="both"/>
        <w:rPr>
          <w:rFonts w:ascii="Arial" w:hAnsi="Arial" w:cs="Arial"/>
          <w:sz w:val="20"/>
          <w:szCs w:val="20"/>
        </w:rPr>
      </w:pPr>
    </w:p>
    <w:p w:rsidR="00E639F6" w:rsidRPr="00E639F6" w:rsidRDefault="00E639F6" w:rsidP="00E639F6">
      <w:pPr>
        <w:jc w:val="both"/>
        <w:rPr>
          <w:rFonts w:ascii="Arial" w:hAnsi="Arial" w:cs="Arial"/>
          <w:sz w:val="20"/>
          <w:szCs w:val="20"/>
        </w:rPr>
      </w:pPr>
      <w:r w:rsidRPr="00E639F6">
        <w:rPr>
          <w:rFonts w:ascii="Arial" w:hAnsi="Arial" w:cs="Arial"/>
          <w:sz w:val="20"/>
          <w:szCs w:val="20"/>
        </w:rPr>
        <w:t xml:space="preserve">Mme le maire informe le conseil municipal que le garage Mary Automobiles Sud Manche sollicite l'ouverture de son établissement à l'occasion des portes ouvertes les dimanches </w:t>
      </w:r>
      <w:r w:rsidR="00B752F1">
        <w:rPr>
          <w:rFonts w:ascii="Arial" w:hAnsi="Arial" w:cs="Arial"/>
          <w:sz w:val="20"/>
          <w:szCs w:val="20"/>
        </w:rPr>
        <w:t>19 janvier, 16 mars, 15 juin, 14 septembre et 12 octobre 2025</w:t>
      </w:r>
      <w:r w:rsidRPr="00E639F6">
        <w:rPr>
          <w:rFonts w:ascii="Arial" w:hAnsi="Arial" w:cs="Arial"/>
          <w:sz w:val="20"/>
          <w:szCs w:val="20"/>
        </w:rPr>
        <w:t>.</w:t>
      </w:r>
    </w:p>
    <w:p w:rsidR="00E639F6" w:rsidRPr="00E639F6" w:rsidRDefault="00E639F6" w:rsidP="00E639F6">
      <w:pPr>
        <w:jc w:val="both"/>
        <w:rPr>
          <w:rFonts w:ascii="Arial" w:hAnsi="Arial" w:cs="Arial"/>
          <w:sz w:val="20"/>
          <w:szCs w:val="20"/>
        </w:rPr>
      </w:pPr>
      <w:r w:rsidRPr="00E639F6">
        <w:rPr>
          <w:rFonts w:ascii="Arial" w:hAnsi="Arial" w:cs="Arial"/>
          <w:sz w:val="20"/>
          <w:szCs w:val="20"/>
        </w:rPr>
        <w:t>Mme le maire rappelle que la loi 2015-990 du 06 août 2015 a modifié les conditions d'ouverture des commerces le dimanche, à savoir :</w:t>
      </w:r>
    </w:p>
    <w:p w:rsidR="00E639F6" w:rsidRPr="00E639F6" w:rsidRDefault="00E639F6" w:rsidP="00E639F6">
      <w:pPr>
        <w:jc w:val="both"/>
        <w:rPr>
          <w:rFonts w:ascii="Arial" w:hAnsi="Arial" w:cs="Arial"/>
          <w:sz w:val="20"/>
          <w:szCs w:val="20"/>
        </w:rPr>
      </w:pPr>
      <w:r w:rsidRPr="00E639F6">
        <w:rPr>
          <w:rFonts w:ascii="Arial" w:hAnsi="Arial" w:cs="Arial"/>
          <w:sz w:val="20"/>
          <w:szCs w:val="20"/>
        </w:rPr>
        <w:t xml:space="preserve"> - dérogation à caractère collectif et limitée à 12 dimanches par an pour chaque catégorie de commerce.</w:t>
      </w:r>
    </w:p>
    <w:p w:rsidR="00E639F6" w:rsidRPr="00E639F6" w:rsidRDefault="00E639F6" w:rsidP="00E639F6">
      <w:pPr>
        <w:jc w:val="both"/>
        <w:rPr>
          <w:rFonts w:ascii="Arial" w:hAnsi="Arial" w:cs="Arial"/>
          <w:sz w:val="20"/>
          <w:szCs w:val="20"/>
        </w:rPr>
      </w:pPr>
      <w:r w:rsidRPr="00E639F6">
        <w:rPr>
          <w:rFonts w:ascii="Arial" w:hAnsi="Arial" w:cs="Arial"/>
          <w:sz w:val="20"/>
          <w:szCs w:val="20"/>
        </w:rPr>
        <w:t xml:space="preserve"> - le maire est l'autorité compétente après avis du conseil municipal jusqu'à 5 ouvertures. Au-delà, l'avis de la communauté d'agglomération est requis.</w:t>
      </w:r>
    </w:p>
    <w:p w:rsidR="00E639F6" w:rsidRPr="00E639F6" w:rsidRDefault="00E639F6" w:rsidP="00E639F6">
      <w:pPr>
        <w:jc w:val="both"/>
        <w:rPr>
          <w:rFonts w:ascii="Arial" w:hAnsi="Arial" w:cs="Arial"/>
          <w:sz w:val="20"/>
          <w:szCs w:val="20"/>
        </w:rPr>
      </w:pPr>
      <w:r w:rsidRPr="00E639F6">
        <w:rPr>
          <w:rFonts w:ascii="Arial" w:hAnsi="Arial" w:cs="Arial"/>
          <w:sz w:val="20"/>
          <w:szCs w:val="20"/>
        </w:rPr>
        <w:t xml:space="preserve"> - la commune doit consulter des organisations d'employeurs et de salariés.</w:t>
      </w:r>
    </w:p>
    <w:p w:rsidR="00E639F6" w:rsidRPr="00E639F6" w:rsidRDefault="00E639F6" w:rsidP="00E639F6">
      <w:pPr>
        <w:jc w:val="both"/>
        <w:rPr>
          <w:rFonts w:ascii="Arial" w:hAnsi="Arial" w:cs="Arial"/>
          <w:sz w:val="20"/>
          <w:szCs w:val="20"/>
        </w:rPr>
      </w:pPr>
      <w:r w:rsidRPr="00E639F6">
        <w:rPr>
          <w:rFonts w:ascii="Arial" w:hAnsi="Arial" w:cs="Arial"/>
          <w:sz w:val="20"/>
          <w:szCs w:val="20"/>
        </w:rPr>
        <w:t xml:space="preserve"> - la liste des dimanches est arrêtée avant le 31 décembre pour l'année suivante.</w:t>
      </w:r>
    </w:p>
    <w:p w:rsidR="00E639F6" w:rsidRPr="00E639F6" w:rsidRDefault="00E639F6" w:rsidP="00E639F6">
      <w:pPr>
        <w:jc w:val="both"/>
        <w:rPr>
          <w:rFonts w:ascii="Arial" w:hAnsi="Arial" w:cs="Arial"/>
          <w:sz w:val="20"/>
          <w:szCs w:val="20"/>
        </w:rPr>
      </w:pPr>
      <w:r w:rsidRPr="00E639F6">
        <w:rPr>
          <w:rFonts w:ascii="Arial" w:hAnsi="Arial" w:cs="Arial"/>
          <w:sz w:val="20"/>
          <w:szCs w:val="20"/>
        </w:rPr>
        <w:t xml:space="preserve">Les organisations syndicales ont été consultées pour avis : Avis favorable des organisations patronales et </w:t>
      </w:r>
      <w:r w:rsidR="00B752F1">
        <w:rPr>
          <w:rFonts w:ascii="Arial" w:hAnsi="Arial" w:cs="Arial"/>
          <w:sz w:val="20"/>
          <w:szCs w:val="20"/>
        </w:rPr>
        <w:t>2</w:t>
      </w:r>
      <w:r w:rsidRPr="00E639F6">
        <w:rPr>
          <w:rFonts w:ascii="Arial" w:hAnsi="Arial" w:cs="Arial"/>
          <w:sz w:val="20"/>
          <w:szCs w:val="20"/>
        </w:rPr>
        <w:t xml:space="preserve"> avis défavorable</w:t>
      </w:r>
      <w:r w:rsidR="00B752F1">
        <w:rPr>
          <w:rFonts w:ascii="Arial" w:hAnsi="Arial" w:cs="Arial"/>
          <w:sz w:val="20"/>
          <w:szCs w:val="20"/>
        </w:rPr>
        <w:t>s</w:t>
      </w:r>
      <w:r w:rsidRPr="00E639F6">
        <w:rPr>
          <w:rFonts w:ascii="Arial" w:hAnsi="Arial" w:cs="Arial"/>
          <w:sz w:val="20"/>
          <w:szCs w:val="20"/>
        </w:rPr>
        <w:t xml:space="preserve"> de l’union départementale FO </w:t>
      </w:r>
      <w:r w:rsidR="00B752F1">
        <w:rPr>
          <w:rFonts w:ascii="Arial" w:hAnsi="Arial" w:cs="Arial"/>
          <w:sz w:val="20"/>
          <w:szCs w:val="20"/>
        </w:rPr>
        <w:t xml:space="preserve">et CGT </w:t>
      </w:r>
      <w:r w:rsidRPr="00E639F6">
        <w:rPr>
          <w:rFonts w:ascii="Arial" w:hAnsi="Arial" w:cs="Arial"/>
          <w:sz w:val="20"/>
          <w:szCs w:val="20"/>
        </w:rPr>
        <w:t>de la Manche.</w:t>
      </w:r>
    </w:p>
    <w:p w:rsidR="00E639F6" w:rsidRDefault="001B477E" w:rsidP="00E639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Après d</w:t>
      </w:r>
      <w:r w:rsidR="00B752F1">
        <w:rPr>
          <w:rFonts w:ascii="Arial" w:hAnsi="Arial" w:cs="Arial"/>
          <w:sz w:val="20"/>
          <w:szCs w:val="20"/>
        </w:rPr>
        <w:t xml:space="preserve">élibération </w:t>
      </w:r>
      <w:r>
        <w:rPr>
          <w:rFonts w:ascii="Arial" w:hAnsi="Arial" w:cs="Arial"/>
          <w:sz w:val="20"/>
          <w:szCs w:val="20"/>
        </w:rPr>
        <w:t>les membres du</w:t>
      </w:r>
      <w:r w:rsidR="00B752F1">
        <w:rPr>
          <w:rFonts w:ascii="Arial" w:hAnsi="Arial" w:cs="Arial"/>
          <w:sz w:val="20"/>
          <w:szCs w:val="20"/>
        </w:rPr>
        <w:t xml:space="preserve"> conseil municipal</w:t>
      </w:r>
      <w:r>
        <w:rPr>
          <w:rFonts w:ascii="Arial" w:hAnsi="Arial" w:cs="Arial"/>
          <w:sz w:val="20"/>
          <w:szCs w:val="20"/>
        </w:rPr>
        <w:t xml:space="preserve"> sont </w:t>
      </w:r>
      <w:r w:rsidR="000A40C8">
        <w:rPr>
          <w:rFonts w:ascii="Arial" w:hAnsi="Arial" w:cs="Arial"/>
          <w:sz w:val="20"/>
          <w:szCs w:val="20"/>
        </w:rPr>
        <w:t>favorable</w:t>
      </w:r>
      <w:r>
        <w:rPr>
          <w:rFonts w:ascii="Arial" w:hAnsi="Arial" w:cs="Arial"/>
          <w:sz w:val="20"/>
          <w:szCs w:val="20"/>
        </w:rPr>
        <w:t>s à l’ouverture des commerces de négoce automobiles les dimanches faisant l’objet de la demande.</w:t>
      </w:r>
    </w:p>
    <w:p w:rsidR="00B752F1" w:rsidRPr="00481C33" w:rsidRDefault="00B752F1" w:rsidP="00E639F6">
      <w:pPr>
        <w:jc w:val="both"/>
        <w:rPr>
          <w:rFonts w:ascii="Arial" w:hAnsi="Arial" w:cs="Arial"/>
          <w:sz w:val="20"/>
          <w:szCs w:val="20"/>
        </w:rPr>
      </w:pPr>
    </w:p>
    <w:p w:rsidR="00C93F07" w:rsidRPr="00481C33" w:rsidRDefault="00C93F07" w:rsidP="006A7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>Rénovation de l’éclairage public : programme 2025</w:t>
      </w:r>
      <w:r w:rsidR="0087019A">
        <w:rPr>
          <w:rFonts w:ascii="Arial" w:hAnsi="Arial" w:cs="Arial"/>
          <w:sz w:val="20"/>
          <w:szCs w:val="20"/>
        </w:rPr>
        <w:tab/>
      </w:r>
      <w:r w:rsidR="0087019A">
        <w:rPr>
          <w:rFonts w:ascii="Arial" w:hAnsi="Arial" w:cs="Arial"/>
          <w:sz w:val="20"/>
          <w:szCs w:val="20"/>
        </w:rPr>
        <w:tab/>
      </w:r>
      <w:r w:rsidR="0087019A">
        <w:rPr>
          <w:rFonts w:ascii="Arial" w:hAnsi="Arial" w:cs="Arial"/>
          <w:sz w:val="20"/>
          <w:szCs w:val="20"/>
        </w:rPr>
        <w:tab/>
      </w:r>
      <w:r w:rsidR="00A74D43">
        <w:rPr>
          <w:rFonts w:ascii="Arial" w:hAnsi="Arial" w:cs="Arial"/>
          <w:sz w:val="20"/>
          <w:szCs w:val="20"/>
        </w:rPr>
        <w:t xml:space="preserve">        </w:t>
      </w:r>
      <w:r w:rsidR="00A74D43">
        <w:rPr>
          <w:rFonts w:ascii="Arial" w:hAnsi="Arial" w:cs="Arial"/>
          <w:sz w:val="20"/>
          <w:szCs w:val="20"/>
        </w:rPr>
        <w:tab/>
      </w:r>
      <w:r w:rsidR="00A74D43">
        <w:rPr>
          <w:rFonts w:ascii="Arial" w:hAnsi="Arial" w:cs="Arial"/>
          <w:sz w:val="20"/>
          <w:szCs w:val="20"/>
        </w:rPr>
        <w:tab/>
        <w:t>7.6-24-10/65</w:t>
      </w:r>
    </w:p>
    <w:p w:rsidR="006A7206" w:rsidRPr="00481C33" w:rsidRDefault="006A7206" w:rsidP="00C93F07">
      <w:pPr>
        <w:jc w:val="both"/>
        <w:rPr>
          <w:rFonts w:ascii="Arial" w:hAnsi="Arial" w:cs="Arial"/>
          <w:sz w:val="20"/>
          <w:szCs w:val="20"/>
        </w:rPr>
      </w:pPr>
    </w:p>
    <w:p w:rsidR="0087019A" w:rsidRDefault="0087019A" w:rsidP="00C93F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Après avoir entendu l’exposé de Mme le maire, le conseil municipal retient le programme suivant : </w:t>
      </w:r>
    </w:p>
    <w:p w:rsidR="006A7206" w:rsidRDefault="00D61D07" w:rsidP="0087019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Extension d’installations d</w:t>
      </w:r>
      <w:r w:rsidR="006A7206" w:rsidRPr="0087019A">
        <w:rPr>
          <w:rFonts w:ascii="Arial" w:hAnsi="Arial" w:cs="Arial"/>
          <w:sz w:val="20"/>
          <w:szCs w:val="20"/>
        </w:rPr>
        <w:t xml:space="preserve">’éclairage public de la résidence les Pâturettes dont la désignation est désormais l’Impasse de la Clé des Champs. Reprise de 3 mats et luminaires pour un montant de 5 250 € HT. </w:t>
      </w:r>
    </w:p>
    <w:p w:rsidR="00D61D07" w:rsidRPr="0087019A" w:rsidRDefault="00D61D07" w:rsidP="00D61D07">
      <w:pPr>
        <w:pStyle w:val="Paragraphedeliste"/>
        <w:ind w:left="1068"/>
        <w:jc w:val="both"/>
        <w:rPr>
          <w:rFonts w:ascii="Arial" w:hAnsi="Arial" w:cs="Arial"/>
          <w:sz w:val="20"/>
          <w:szCs w:val="20"/>
        </w:rPr>
      </w:pPr>
    </w:p>
    <w:p w:rsidR="00FB54F2" w:rsidRPr="00D61D07" w:rsidRDefault="0087019A" w:rsidP="00D61D0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61D07">
        <w:rPr>
          <w:rFonts w:ascii="Arial" w:hAnsi="Arial" w:cs="Arial"/>
          <w:sz w:val="20"/>
          <w:szCs w:val="20"/>
        </w:rPr>
        <w:t xml:space="preserve">Travaux de rénovation des 22 luminaires de la route de Granville </w:t>
      </w:r>
      <w:r w:rsidR="00D61D07" w:rsidRPr="00D61D07">
        <w:rPr>
          <w:rFonts w:ascii="Arial" w:hAnsi="Arial" w:cs="Arial"/>
          <w:sz w:val="20"/>
          <w:szCs w:val="20"/>
        </w:rPr>
        <w:t xml:space="preserve">comprenant </w:t>
      </w:r>
      <w:r w:rsidRPr="00D61D07">
        <w:rPr>
          <w:rFonts w:ascii="Arial" w:hAnsi="Arial" w:cs="Arial"/>
          <w:sz w:val="20"/>
          <w:szCs w:val="20"/>
        </w:rPr>
        <w:t>10 prises pour les illuminations festives.</w:t>
      </w:r>
      <w:r w:rsidR="00FB54F2" w:rsidRPr="00D61D07">
        <w:rPr>
          <w:rFonts w:ascii="Arial" w:hAnsi="Arial" w:cs="Arial"/>
          <w:sz w:val="20"/>
          <w:szCs w:val="20"/>
        </w:rPr>
        <w:t xml:space="preserve"> </w:t>
      </w:r>
      <w:r w:rsidR="00D61D07">
        <w:rPr>
          <w:rFonts w:ascii="Arial" w:hAnsi="Arial" w:cs="Arial"/>
          <w:sz w:val="20"/>
          <w:szCs w:val="20"/>
        </w:rPr>
        <w:t>Le choix du conseil municipal se porte sur l</w:t>
      </w:r>
      <w:r w:rsidR="00FB54F2" w:rsidRPr="00D61D07">
        <w:rPr>
          <w:rFonts w:ascii="Arial" w:hAnsi="Arial" w:cs="Arial"/>
          <w:sz w:val="20"/>
          <w:szCs w:val="20"/>
        </w:rPr>
        <w:t xml:space="preserve">a </w:t>
      </w:r>
      <w:r w:rsidR="006A7206" w:rsidRPr="00D61D07">
        <w:rPr>
          <w:rFonts w:ascii="Arial" w:hAnsi="Arial" w:cs="Arial"/>
          <w:sz w:val="20"/>
          <w:szCs w:val="20"/>
        </w:rPr>
        <w:t>mise</w:t>
      </w:r>
      <w:r w:rsidR="00D61D07">
        <w:rPr>
          <w:rFonts w:ascii="Arial" w:hAnsi="Arial" w:cs="Arial"/>
          <w:sz w:val="20"/>
          <w:szCs w:val="20"/>
        </w:rPr>
        <w:t xml:space="preserve"> en place  de sockets </w:t>
      </w:r>
      <w:r w:rsidR="006A7206" w:rsidRPr="00D61D07">
        <w:rPr>
          <w:rFonts w:ascii="Arial" w:hAnsi="Arial" w:cs="Arial"/>
          <w:sz w:val="20"/>
          <w:szCs w:val="20"/>
        </w:rPr>
        <w:t>indispensables</w:t>
      </w:r>
      <w:r w:rsidR="00C93F07" w:rsidRPr="00D61D07">
        <w:rPr>
          <w:rFonts w:ascii="Arial" w:hAnsi="Arial" w:cs="Arial"/>
          <w:sz w:val="20"/>
          <w:szCs w:val="20"/>
        </w:rPr>
        <w:t xml:space="preserve"> </w:t>
      </w:r>
      <w:r w:rsidR="006A7206" w:rsidRPr="00D61D07">
        <w:rPr>
          <w:rFonts w:ascii="Arial" w:hAnsi="Arial" w:cs="Arial"/>
          <w:sz w:val="20"/>
          <w:szCs w:val="20"/>
        </w:rPr>
        <w:t>si la commune souhaite</w:t>
      </w:r>
      <w:r w:rsidR="00D61D07">
        <w:rPr>
          <w:rFonts w:ascii="Arial" w:hAnsi="Arial" w:cs="Arial"/>
          <w:sz w:val="20"/>
          <w:szCs w:val="20"/>
        </w:rPr>
        <w:t>,</w:t>
      </w:r>
      <w:r w:rsidR="006A7206" w:rsidRPr="00D61D07">
        <w:rPr>
          <w:rFonts w:ascii="Arial" w:hAnsi="Arial" w:cs="Arial"/>
          <w:sz w:val="20"/>
          <w:szCs w:val="20"/>
        </w:rPr>
        <w:t xml:space="preserve"> </w:t>
      </w:r>
      <w:r w:rsidR="00D61D07" w:rsidRPr="00D61D07">
        <w:rPr>
          <w:rFonts w:ascii="Arial" w:hAnsi="Arial" w:cs="Arial"/>
          <w:sz w:val="20"/>
          <w:szCs w:val="20"/>
        </w:rPr>
        <w:t>par la suite</w:t>
      </w:r>
      <w:r w:rsidR="00D61D07">
        <w:rPr>
          <w:rFonts w:ascii="Arial" w:hAnsi="Arial" w:cs="Arial"/>
          <w:sz w:val="20"/>
          <w:szCs w:val="20"/>
        </w:rPr>
        <w:t>,</w:t>
      </w:r>
      <w:r w:rsidR="00D61D07" w:rsidRPr="00D61D07">
        <w:rPr>
          <w:rFonts w:ascii="Arial" w:hAnsi="Arial" w:cs="Arial"/>
          <w:sz w:val="20"/>
          <w:szCs w:val="20"/>
        </w:rPr>
        <w:t xml:space="preserve"> </w:t>
      </w:r>
      <w:r w:rsidR="006A7206" w:rsidRPr="00D61D07">
        <w:rPr>
          <w:rFonts w:ascii="Arial" w:hAnsi="Arial" w:cs="Arial"/>
          <w:sz w:val="20"/>
          <w:szCs w:val="20"/>
        </w:rPr>
        <w:t xml:space="preserve">installer des </w:t>
      </w:r>
      <w:r w:rsidR="00C93F07" w:rsidRPr="00D61D07">
        <w:rPr>
          <w:rFonts w:ascii="Arial" w:hAnsi="Arial" w:cs="Arial"/>
          <w:sz w:val="20"/>
          <w:szCs w:val="20"/>
        </w:rPr>
        <w:t xml:space="preserve">modules qui </w:t>
      </w:r>
      <w:r w:rsidR="006A7206" w:rsidRPr="00D61D07">
        <w:rPr>
          <w:rFonts w:ascii="Arial" w:hAnsi="Arial" w:cs="Arial"/>
          <w:sz w:val="20"/>
          <w:szCs w:val="20"/>
        </w:rPr>
        <w:t>permettent de régler l’intensité de l’éclairage</w:t>
      </w:r>
      <w:r w:rsidR="00182F23" w:rsidRPr="00D61D07">
        <w:rPr>
          <w:rFonts w:ascii="Arial" w:hAnsi="Arial" w:cs="Arial"/>
          <w:sz w:val="20"/>
          <w:szCs w:val="20"/>
        </w:rPr>
        <w:t>.</w:t>
      </w:r>
      <w:r w:rsidR="00D61D07">
        <w:rPr>
          <w:rFonts w:ascii="Arial" w:hAnsi="Arial" w:cs="Arial"/>
          <w:sz w:val="20"/>
          <w:szCs w:val="20"/>
        </w:rPr>
        <w:t xml:space="preserve"> Le conseil municipal s’engage sur un montant de travaux de 19 460 € HT pour cette tranche.</w:t>
      </w:r>
    </w:p>
    <w:p w:rsidR="00FB54F2" w:rsidRPr="00481C33" w:rsidRDefault="000A40C8" w:rsidP="006A72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Le</w:t>
      </w:r>
      <w:r w:rsidR="00FB54F2" w:rsidRPr="00481C33">
        <w:rPr>
          <w:rFonts w:ascii="Arial" w:hAnsi="Arial" w:cs="Arial"/>
          <w:sz w:val="20"/>
          <w:szCs w:val="20"/>
        </w:rPr>
        <w:t xml:space="preserve"> conseil municipal</w:t>
      </w:r>
      <w:r w:rsidR="006D1AC6" w:rsidRPr="00481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donne son accord </w:t>
      </w:r>
      <w:r w:rsidR="006D1AC6" w:rsidRPr="00481C33">
        <w:rPr>
          <w:rFonts w:ascii="Arial" w:hAnsi="Arial" w:cs="Arial"/>
          <w:sz w:val="20"/>
          <w:szCs w:val="20"/>
        </w:rPr>
        <w:t>sur les travaux</w:t>
      </w:r>
      <w:r>
        <w:rPr>
          <w:rFonts w:ascii="Arial" w:hAnsi="Arial" w:cs="Arial"/>
          <w:sz w:val="20"/>
          <w:szCs w:val="20"/>
        </w:rPr>
        <w:t xml:space="preserve"> à entreprendre </w:t>
      </w:r>
      <w:r w:rsidR="00D61D07">
        <w:rPr>
          <w:rFonts w:ascii="Arial" w:hAnsi="Arial" w:cs="Arial"/>
          <w:sz w:val="20"/>
          <w:szCs w:val="20"/>
        </w:rPr>
        <w:t xml:space="preserve">dont l’enveloppe globale s’élève à </w:t>
      </w:r>
      <w:r w:rsidR="005028E3">
        <w:rPr>
          <w:rFonts w:ascii="Arial" w:hAnsi="Arial" w:cs="Arial"/>
          <w:sz w:val="20"/>
          <w:szCs w:val="20"/>
        </w:rPr>
        <w:t>24 710 € HT</w:t>
      </w:r>
      <w:r w:rsidR="00A74D43">
        <w:rPr>
          <w:rFonts w:ascii="Arial" w:hAnsi="Arial" w:cs="Arial"/>
          <w:sz w:val="20"/>
          <w:szCs w:val="20"/>
        </w:rPr>
        <w:t>, autorise Mme le maire à signer tout document relatif à ce programme</w:t>
      </w:r>
      <w:r w:rsidR="005028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et sollicite </w:t>
      </w:r>
      <w:r w:rsidR="006D1AC6" w:rsidRPr="00481C33">
        <w:rPr>
          <w:rFonts w:ascii="Arial" w:hAnsi="Arial" w:cs="Arial"/>
          <w:sz w:val="20"/>
          <w:szCs w:val="20"/>
        </w:rPr>
        <w:t>une subv</w:t>
      </w:r>
      <w:r w:rsidR="00CD187F" w:rsidRPr="00481C33">
        <w:rPr>
          <w:rFonts w:ascii="Arial" w:hAnsi="Arial" w:cs="Arial"/>
          <w:sz w:val="20"/>
          <w:szCs w:val="20"/>
        </w:rPr>
        <w:t>en</w:t>
      </w:r>
      <w:r w:rsidR="006D1AC6" w:rsidRPr="00481C33">
        <w:rPr>
          <w:rFonts w:ascii="Arial" w:hAnsi="Arial" w:cs="Arial"/>
          <w:sz w:val="20"/>
          <w:szCs w:val="20"/>
        </w:rPr>
        <w:t xml:space="preserve">tion </w:t>
      </w:r>
      <w:r w:rsidR="00CD187F" w:rsidRPr="00481C33">
        <w:rPr>
          <w:rFonts w:ascii="Arial" w:hAnsi="Arial" w:cs="Arial"/>
          <w:sz w:val="20"/>
          <w:szCs w:val="20"/>
        </w:rPr>
        <w:t>d</w:t>
      </w:r>
      <w:r w:rsidR="006D1AC6" w:rsidRPr="00481C33">
        <w:rPr>
          <w:rFonts w:ascii="Arial" w:hAnsi="Arial" w:cs="Arial"/>
          <w:sz w:val="20"/>
          <w:szCs w:val="20"/>
        </w:rPr>
        <w:t>e l’état au titre de la DETR</w:t>
      </w:r>
      <w:r>
        <w:rPr>
          <w:rFonts w:ascii="Arial" w:hAnsi="Arial" w:cs="Arial"/>
          <w:sz w:val="20"/>
          <w:szCs w:val="20"/>
        </w:rPr>
        <w:t xml:space="preserve"> sur la</w:t>
      </w:r>
      <w:r w:rsidR="00CD187F" w:rsidRPr="00481C33">
        <w:rPr>
          <w:rFonts w:ascii="Arial" w:hAnsi="Arial" w:cs="Arial"/>
          <w:sz w:val="20"/>
          <w:szCs w:val="20"/>
        </w:rPr>
        <w:t xml:space="preserve"> programmation 2025.</w:t>
      </w:r>
    </w:p>
    <w:p w:rsidR="00CD187F" w:rsidRPr="00481C33" w:rsidRDefault="00CD187F" w:rsidP="006A7206">
      <w:pPr>
        <w:jc w:val="both"/>
        <w:rPr>
          <w:rFonts w:ascii="Arial" w:hAnsi="Arial" w:cs="Arial"/>
          <w:sz w:val="20"/>
          <w:szCs w:val="20"/>
        </w:rPr>
      </w:pPr>
    </w:p>
    <w:p w:rsidR="006D1AC6" w:rsidRPr="00481C33" w:rsidRDefault="00CD187F" w:rsidP="00467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>Présentation des offres de prêt pour financement des travaux de la salle des fêtes </w:t>
      </w:r>
      <w:r w:rsidR="009722ED">
        <w:rPr>
          <w:rFonts w:ascii="Arial" w:hAnsi="Arial" w:cs="Arial"/>
          <w:sz w:val="20"/>
          <w:szCs w:val="20"/>
        </w:rPr>
        <w:t xml:space="preserve">         </w:t>
      </w:r>
      <w:r w:rsidR="009722ED" w:rsidRPr="009722ED">
        <w:rPr>
          <w:rFonts w:ascii="Arial" w:hAnsi="Arial" w:cs="Arial"/>
          <w:sz w:val="20"/>
          <w:szCs w:val="20"/>
        </w:rPr>
        <w:t>7.3-24-10/66</w:t>
      </w:r>
    </w:p>
    <w:p w:rsidR="00CD187F" w:rsidRPr="00481C33" w:rsidRDefault="00CD187F" w:rsidP="006A7206">
      <w:pP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>Les établissemen</w:t>
      </w:r>
      <w:r w:rsidR="00481C33">
        <w:rPr>
          <w:rFonts w:ascii="Arial" w:hAnsi="Arial" w:cs="Arial"/>
          <w:sz w:val="20"/>
          <w:szCs w:val="20"/>
        </w:rPr>
        <w:t xml:space="preserve">ts bancaires ont été sollicités pour </w:t>
      </w:r>
      <w:r w:rsidRPr="00481C33">
        <w:rPr>
          <w:rFonts w:ascii="Arial" w:hAnsi="Arial" w:cs="Arial"/>
          <w:sz w:val="20"/>
          <w:szCs w:val="20"/>
        </w:rPr>
        <w:t xml:space="preserve">la demande de financement suivante : </w:t>
      </w:r>
    </w:p>
    <w:p w:rsidR="00CD187F" w:rsidRPr="00481C33" w:rsidRDefault="00CD187F" w:rsidP="00CD187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>200 000 € sur une période de 15 à 20 ans</w:t>
      </w:r>
    </w:p>
    <w:p w:rsidR="00CD187F" w:rsidRPr="00481C33" w:rsidRDefault="00CD187F" w:rsidP="00CD187F">
      <w:pPr>
        <w:pStyle w:val="Paragraphedeliste"/>
        <w:numPr>
          <w:ilvl w:val="0"/>
          <w:numId w:val="2"/>
        </w:numPr>
        <w:ind w:hanging="356"/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 xml:space="preserve">  50 000 € pour le prêt relais dans l’attente du versement du fonds de compensation de la TVA.</w:t>
      </w:r>
    </w:p>
    <w:p w:rsidR="00F27691" w:rsidRDefault="006E57CB" w:rsidP="00CD18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Après p</w:t>
      </w:r>
      <w:r w:rsidR="000A40C8">
        <w:rPr>
          <w:rFonts w:ascii="Arial" w:hAnsi="Arial" w:cs="Arial"/>
          <w:sz w:val="20"/>
          <w:szCs w:val="20"/>
        </w:rPr>
        <w:t xml:space="preserve">résentation des </w:t>
      </w:r>
      <w:r>
        <w:rPr>
          <w:rFonts w:ascii="Arial" w:hAnsi="Arial" w:cs="Arial"/>
          <w:sz w:val="20"/>
          <w:szCs w:val="20"/>
        </w:rPr>
        <w:t>différentes propositions le</w:t>
      </w:r>
      <w:r w:rsidR="00AC6BA0">
        <w:rPr>
          <w:rFonts w:ascii="Arial" w:hAnsi="Arial" w:cs="Arial"/>
          <w:sz w:val="20"/>
          <w:szCs w:val="20"/>
        </w:rPr>
        <w:t xml:space="preserve"> conseil municipal décide de retenir </w:t>
      </w:r>
      <w:r>
        <w:rPr>
          <w:rFonts w:ascii="Arial" w:hAnsi="Arial" w:cs="Arial"/>
          <w:sz w:val="20"/>
          <w:szCs w:val="20"/>
        </w:rPr>
        <w:t>celle</w:t>
      </w:r>
      <w:r w:rsidR="00F27691">
        <w:rPr>
          <w:rFonts w:ascii="Arial" w:hAnsi="Arial" w:cs="Arial"/>
          <w:sz w:val="20"/>
          <w:szCs w:val="20"/>
        </w:rPr>
        <w:t>s</w:t>
      </w:r>
      <w:r w:rsidR="00AC6BA0">
        <w:rPr>
          <w:rFonts w:ascii="Arial" w:hAnsi="Arial" w:cs="Arial"/>
          <w:sz w:val="20"/>
          <w:szCs w:val="20"/>
        </w:rPr>
        <w:t xml:space="preserve"> </w:t>
      </w:r>
      <w:r w:rsidR="00063A7D">
        <w:rPr>
          <w:rFonts w:ascii="Arial" w:hAnsi="Arial" w:cs="Arial"/>
          <w:sz w:val="20"/>
          <w:szCs w:val="20"/>
        </w:rPr>
        <w:t>du Crédit Agricole</w:t>
      </w:r>
      <w:r w:rsidR="00963974">
        <w:rPr>
          <w:rFonts w:ascii="Arial" w:hAnsi="Arial" w:cs="Arial"/>
          <w:sz w:val="20"/>
          <w:szCs w:val="20"/>
        </w:rPr>
        <w:t xml:space="preserve">. </w:t>
      </w:r>
    </w:p>
    <w:p w:rsidR="00963974" w:rsidRPr="008819FA" w:rsidRDefault="00963974" w:rsidP="00CD187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19FA">
        <w:rPr>
          <w:rFonts w:ascii="Arial" w:hAnsi="Arial" w:cs="Arial"/>
          <w:b/>
          <w:sz w:val="20"/>
          <w:szCs w:val="20"/>
          <w:u w:val="single"/>
        </w:rPr>
        <w:t>Emprunt</w:t>
      </w:r>
      <w:r w:rsidR="00F27691" w:rsidRPr="008819FA">
        <w:rPr>
          <w:rFonts w:ascii="Arial" w:hAnsi="Arial" w:cs="Arial"/>
          <w:b/>
          <w:sz w:val="20"/>
          <w:szCs w:val="20"/>
          <w:u w:val="single"/>
        </w:rPr>
        <w:t xml:space="preserve"> de 200 000 €</w:t>
      </w:r>
      <w:r w:rsidRPr="008819FA">
        <w:rPr>
          <w:rFonts w:ascii="Arial" w:hAnsi="Arial" w:cs="Arial"/>
          <w:b/>
          <w:sz w:val="20"/>
          <w:szCs w:val="20"/>
          <w:u w:val="single"/>
        </w:rPr>
        <w:t xml:space="preserve"> : </w:t>
      </w:r>
    </w:p>
    <w:p w:rsidR="00963974" w:rsidRDefault="00963974" w:rsidP="00CD18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Mme le maire est autorisée à réaliser un emprunt de 200 000 € auprès du crédit agricole de Normandie dont les caractéristiques sont les suivantes : </w:t>
      </w:r>
    </w:p>
    <w:p w:rsidR="00963974" w:rsidRDefault="00963974" w:rsidP="00CD18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Durée : 14 ans </w:t>
      </w:r>
    </w:p>
    <w:p w:rsidR="00E814BE" w:rsidRDefault="00963974" w:rsidP="00E814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Taux fixe : 3.63 %</w:t>
      </w:r>
      <w:r w:rsidR="00E814BE">
        <w:rPr>
          <w:rFonts w:ascii="Arial" w:hAnsi="Arial" w:cs="Arial"/>
          <w:sz w:val="20"/>
          <w:szCs w:val="20"/>
        </w:rPr>
        <w:t xml:space="preserve"> en mode amortissement constant du capital (échéances trimestrielles)</w:t>
      </w:r>
    </w:p>
    <w:p w:rsidR="00E814BE" w:rsidRPr="00481C33" w:rsidRDefault="00E814BE" w:rsidP="00E814BE">
      <w:pPr>
        <w:jc w:val="both"/>
        <w:rPr>
          <w:rFonts w:ascii="Arial" w:hAnsi="Arial" w:cs="Arial"/>
          <w:sz w:val="20"/>
          <w:szCs w:val="20"/>
        </w:rPr>
      </w:pPr>
      <w:r w:rsidRPr="00E814BE">
        <w:rPr>
          <w:rFonts w:ascii="Arial" w:hAnsi="Arial" w:cs="Arial"/>
          <w:sz w:val="20"/>
          <w:szCs w:val="20"/>
        </w:rPr>
        <w:t xml:space="preserve"> </w:t>
      </w:r>
      <w:r w:rsidRPr="00963974">
        <w:rPr>
          <w:rFonts w:ascii="Arial" w:hAnsi="Arial" w:cs="Arial"/>
          <w:sz w:val="20"/>
          <w:szCs w:val="20"/>
        </w:rPr>
        <w:t>Les fr</w:t>
      </w:r>
      <w:r>
        <w:rPr>
          <w:rFonts w:ascii="Arial" w:hAnsi="Arial" w:cs="Arial"/>
          <w:sz w:val="20"/>
          <w:szCs w:val="20"/>
        </w:rPr>
        <w:t>ais de dossier d'un montant de 2</w:t>
      </w:r>
      <w:r w:rsidRPr="00963974">
        <w:rPr>
          <w:rFonts w:ascii="Arial" w:hAnsi="Arial" w:cs="Arial"/>
          <w:sz w:val="20"/>
          <w:szCs w:val="20"/>
        </w:rPr>
        <w:t>00 € seront déduits du déblocage de prêt.</w:t>
      </w:r>
    </w:p>
    <w:p w:rsidR="00963974" w:rsidRDefault="00E814BE" w:rsidP="00CD18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conseil municipal autorise Mme le maire à intervenir au nom de la commune à la signature du contrat de prêt et s’engage à porter au budget les sommes nécessaires au règlement des échéances durant la durée du prêt.</w:t>
      </w:r>
    </w:p>
    <w:p w:rsidR="00E814BE" w:rsidRDefault="00E23B26" w:rsidP="00CD18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Délibération </w:t>
      </w:r>
      <w:r w:rsidR="009722ED" w:rsidRPr="009722ED">
        <w:rPr>
          <w:rFonts w:ascii="Arial" w:hAnsi="Arial" w:cs="Arial"/>
          <w:sz w:val="20"/>
          <w:szCs w:val="20"/>
        </w:rPr>
        <w:t>7.3-24-10/66</w:t>
      </w:r>
    </w:p>
    <w:p w:rsidR="00E814BE" w:rsidRPr="008819FA" w:rsidRDefault="00E814BE" w:rsidP="00CD187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19FA">
        <w:rPr>
          <w:rFonts w:ascii="Arial" w:hAnsi="Arial" w:cs="Arial"/>
          <w:b/>
          <w:sz w:val="20"/>
          <w:szCs w:val="20"/>
          <w:u w:val="single"/>
        </w:rPr>
        <w:t xml:space="preserve">Emprunt </w:t>
      </w:r>
      <w:r w:rsidR="00AE0C09" w:rsidRPr="008819FA">
        <w:rPr>
          <w:rFonts w:ascii="Arial" w:hAnsi="Arial" w:cs="Arial"/>
          <w:b/>
          <w:sz w:val="20"/>
          <w:szCs w:val="20"/>
          <w:u w:val="single"/>
        </w:rPr>
        <w:t>de 50 000 €</w:t>
      </w:r>
      <w:r w:rsidRPr="008819FA">
        <w:rPr>
          <w:rFonts w:ascii="Arial" w:hAnsi="Arial" w:cs="Arial"/>
          <w:b/>
          <w:sz w:val="20"/>
          <w:szCs w:val="20"/>
          <w:u w:val="single"/>
        </w:rPr>
        <w:t> :</w:t>
      </w:r>
    </w:p>
    <w:p w:rsidR="00E814BE" w:rsidRDefault="00E814BE" w:rsidP="00E814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Mme le maire est autorisée à réaliser un emprunt de 50 000 € auprès du crédit agricole de Normandie dont les caractéristiques sont les suivantes : </w:t>
      </w:r>
    </w:p>
    <w:p w:rsidR="00E814BE" w:rsidRDefault="00E814BE" w:rsidP="00CD18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Durée : </w:t>
      </w:r>
      <w:r w:rsidR="00AE0C09">
        <w:rPr>
          <w:rFonts w:ascii="Arial" w:hAnsi="Arial" w:cs="Arial"/>
          <w:sz w:val="20"/>
          <w:szCs w:val="20"/>
        </w:rPr>
        <w:t xml:space="preserve">2 ans </w:t>
      </w:r>
      <w:r w:rsidR="002F0080">
        <w:rPr>
          <w:rFonts w:ascii="Arial" w:hAnsi="Arial" w:cs="Arial"/>
          <w:sz w:val="20"/>
          <w:szCs w:val="20"/>
        </w:rPr>
        <w:t>maximum</w:t>
      </w:r>
    </w:p>
    <w:p w:rsidR="00AC6BA0" w:rsidRDefault="00E814BE" w:rsidP="00CD18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Taux fixe :</w:t>
      </w:r>
      <w:r w:rsidR="00AE0C09">
        <w:rPr>
          <w:rFonts w:ascii="Arial" w:hAnsi="Arial" w:cs="Arial"/>
          <w:sz w:val="20"/>
          <w:szCs w:val="20"/>
        </w:rPr>
        <w:t xml:space="preserve"> 3.26%</w:t>
      </w:r>
    </w:p>
    <w:p w:rsidR="008819FA" w:rsidRDefault="008819FA" w:rsidP="00CD18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Remboursement : in fine ou par remboursement anticipé partiel ou total sans indemnité</w:t>
      </w:r>
    </w:p>
    <w:p w:rsidR="008819FA" w:rsidRPr="00481C33" w:rsidRDefault="008819FA" w:rsidP="008819FA">
      <w:pPr>
        <w:jc w:val="both"/>
        <w:rPr>
          <w:rFonts w:ascii="Arial" w:hAnsi="Arial" w:cs="Arial"/>
          <w:sz w:val="20"/>
          <w:szCs w:val="20"/>
        </w:rPr>
      </w:pPr>
      <w:r w:rsidRPr="00963974">
        <w:rPr>
          <w:rFonts w:ascii="Arial" w:hAnsi="Arial" w:cs="Arial"/>
          <w:sz w:val="20"/>
          <w:szCs w:val="20"/>
        </w:rPr>
        <w:t>Les fr</w:t>
      </w:r>
      <w:r>
        <w:rPr>
          <w:rFonts w:ascii="Arial" w:hAnsi="Arial" w:cs="Arial"/>
          <w:sz w:val="20"/>
          <w:szCs w:val="20"/>
        </w:rPr>
        <w:t>ais de dossier d'un montant de 1</w:t>
      </w:r>
      <w:r w:rsidRPr="00963974">
        <w:rPr>
          <w:rFonts w:ascii="Arial" w:hAnsi="Arial" w:cs="Arial"/>
          <w:sz w:val="20"/>
          <w:szCs w:val="20"/>
        </w:rPr>
        <w:t>00 € seront déduits du déblocage de prêt.</w:t>
      </w:r>
    </w:p>
    <w:p w:rsidR="008819FA" w:rsidRDefault="008819FA" w:rsidP="008819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conseil municipal autorise Mme le maire à intervenir au nom de la commune à la signature du contrat de prêt et s’engage à porter au budget les sommes nécessaires au règlement des intérêts durant la durée du prêt.</w:t>
      </w:r>
    </w:p>
    <w:p w:rsidR="00E814BE" w:rsidRDefault="00E23B26" w:rsidP="00CD187F">
      <w:pPr>
        <w:jc w:val="both"/>
        <w:rPr>
          <w:rFonts w:ascii="Arial" w:hAnsi="Arial" w:cs="Arial"/>
          <w:sz w:val="20"/>
          <w:szCs w:val="20"/>
        </w:rPr>
      </w:pPr>
      <w:r w:rsidRPr="00E23B26">
        <w:rPr>
          <w:rFonts w:ascii="Arial" w:hAnsi="Arial" w:cs="Arial"/>
          <w:sz w:val="20"/>
          <w:szCs w:val="20"/>
        </w:rPr>
        <w:t>Délibération</w:t>
      </w:r>
      <w:r>
        <w:rPr>
          <w:rFonts w:ascii="Arial" w:hAnsi="Arial" w:cs="Arial"/>
          <w:sz w:val="20"/>
          <w:szCs w:val="20"/>
        </w:rPr>
        <w:t xml:space="preserve"> 7.3-24-10/67</w:t>
      </w:r>
    </w:p>
    <w:p w:rsidR="00063A7D" w:rsidRDefault="008819FA" w:rsidP="00CD18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VOTE : </w:t>
      </w:r>
      <w:r w:rsidR="00063A7D">
        <w:rPr>
          <w:rFonts w:ascii="Arial" w:hAnsi="Arial" w:cs="Arial"/>
          <w:sz w:val="20"/>
          <w:szCs w:val="20"/>
        </w:rPr>
        <w:t xml:space="preserve">Abstention : </w:t>
      </w:r>
      <w:proofErr w:type="gramStart"/>
      <w:r w:rsidR="00063A7D">
        <w:rPr>
          <w:rFonts w:ascii="Arial" w:hAnsi="Arial" w:cs="Arial"/>
          <w:sz w:val="20"/>
          <w:szCs w:val="20"/>
        </w:rPr>
        <w:t>1  pour</w:t>
      </w:r>
      <w:proofErr w:type="gramEnd"/>
      <w:r w:rsidR="00063A7D">
        <w:rPr>
          <w:rFonts w:ascii="Arial" w:hAnsi="Arial" w:cs="Arial"/>
          <w:sz w:val="20"/>
          <w:szCs w:val="20"/>
        </w:rPr>
        <w:t> : 13</w:t>
      </w:r>
    </w:p>
    <w:p w:rsidR="00467C20" w:rsidRPr="00481C33" w:rsidRDefault="00467C20" w:rsidP="00F0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 xml:space="preserve">Recrutement d’un contrat CUI </w:t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  <w:t>4.2-24-10/68</w:t>
      </w:r>
    </w:p>
    <w:p w:rsidR="00F27691" w:rsidRDefault="00B368C6" w:rsidP="00CD187F">
      <w:pP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>Mme le maire propose au conseil municipal</w:t>
      </w:r>
      <w:r w:rsidR="00F27691">
        <w:rPr>
          <w:rFonts w:ascii="Arial" w:hAnsi="Arial" w:cs="Arial"/>
          <w:sz w:val="20"/>
          <w:szCs w:val="20"/>
        </w:rPr>
        <w:t xml:space="preserve">, qui </w:t>
      </w:r>
      <w:proofErr w:type="gramStart"/>
      <w:r w:rsidR="00F27691">
        <w:rPr>
          <w:rFonts w:ascii="Arial" w:hAnsi="Arial" w:cs="Arial"/>
          <w:sz w:val="20"/>
          <w:szCs w:val="20"/>
        </w:rPr>
        <w:t xml:space="preserve">l’accepte, </w:t>
      </w:r>
      <w:r w:rsidRPr="00481C33">
        <w:rPr>
          <w:rFonts w:ascii="Arial" w:hAnsi="Arial" w:cs="Arial"/>
          <w:sz w:val="20"/>
          <w:szCs w:val="20"/>
        </w:rPr>
        <w:t xml:space="preserve"> de</w:t>
      </w:r>
      <w:proofErr w:type="gramEnd"/>
      <w:r w:rsidRPr="00481C33">
        <w:rPr>
          <w:rFonts w:ascii="Arial" w:hAnsi="Arial" w:cs="Arial"/>
          <w:sz w:val="20"/>
          <w:szCs w:val="20"/>
        </w:rPr>
        <w:t xml:space="preserve"> conclure un contrat unique d’insertion d’une durée hebdomadaire de 7h pour une période de 6 mois à compter du 04/11/2024. </w:t>
      </w:r>
    </w:p>
    <w:p w:rsidR="00B368C6" w:rsidRPr="00481C33" w:rsidRDefault="00B368C6" w:rsidP="00CD187F">
      <w:pP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 xml:space="preserve">Ce contrat financé à 95% par l’Etat peut être renouvelée par période de 6 mois pouvant atteindre 2 ans au maximum. </w:t>
      </w:r>
    </w:p>
    <w:p w:rsidR="00F27691" w:rsidRDefault="00AE0C09" w:rsidP="00CD18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personne recrutée interviendra à l’école et interviendra </w:t>
      </w:r>
      <w:r w:rsidR="00F0008C" w:rsidRPr="00481C33">
        <w:rPr>
          <w:rFonts w:ascii="Arial" w:hAnsi="Arial" w:cs="Arial"/>
          <w:sz w:val="20"/>
          <w:szCs w:val="20"/>
        </w:rPr>
        <w:t>sur les TAP et à la bibliothèque</w:t>
      </w:r>
      <w:r>
        <w:rPr>
          <w:rFonts w:ascii="Arial" w:hAnsi="Arial" w:cs="Arial"/>
          <w:sz w:val="20"/>
          <w:szCs w:val="20"/>
        </w:rPr>
        <w:t>.</w:t>
      </w:r>
    </w:p>
    <w:p w:rsidR="00AE0C09" w:rsidRPr="00481C33" w:rsidRDefault="00AE0C09" w:rsidP="00CD187F">
      <w:pPr>
        <w:jc w:val="both"/>
        <w:rPr>
          <w:rFonts w:ascii="Arial" w:hAnsi="Arial" w:cs="Arial"/>
          <w:sz w:val="20"/>
          <w:szCs w:val="20"/>
        </w:rPr>
      </w:pPr>
    </w:p>
    <w:p w:rsidR="00B368C6" w:rsidRPr="00481C33" w:rsidRDefault="00B368C6" w:rsidP="00F0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 xml:space="preserve">Suppression </w:t>
      </w:r>
      <w:r w:rsidR="00F0008C" w:rsidRPr="00481C33">
        <w:rPr>
          <w:rFonts w:ascii="Arial" w:hAnsi="Arial" w:cs="Arial"/>
          <w:sz w:val="20"/>
          <w:szCs w:val="20"/>
        </w:rPr>
        <w:t>d’un</w:t>
      </w:r>
      <w:r w:rsidRPr="00481C33">
        <w:rPr>
          <w:rFonts w:ascii="Arial" w:hAnsi="Arial" w:cs="Arial"/>
          <w:sz w:val="20"/>
          <w:szCs w:val="20"/>
        </w:rPr>
        <w:t xml:space="preserve"> poste </w:t>
      </w:r>
      <w:r w:rsidR="00F0008C" w:rsidRPr="00481C33">
        <w:rPr>
          <w:rFonts w:ascii="Arial" w:hAnsi="Arial" w:cs="Arial"/>
          <w:sz w:val="20"/>
          <w:szCs w:val="20"/>
        </w:rPr>
        <w:t>d’emploi permanent à temps non complet</w:t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  <w:t>4.1-24-10/69</w:t>
      </w:r>
    </w:p>
    <w:p w:rsidR="00913FFB" w:rsidRDefault="00913FFB" w:rsidP="006A720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D187F" w:rsidRPr="00481C33" w:rsidRDefault="00AE0C09" w:rsidP="006A72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Après délibération, l</w:t>
      </w:r>
      <w:r w:rsidR="00205109">
        <w:rPr>
          <w:rFonts w:ascii="Arial" w:hAnsi="Arial" w:cs="Arial"/>
          <w:sz w:val="20"/>
          <w:szCs w:val="20"/>
        </w:rPr>
        <w:t>e conseil municipal valide la s</w:t>
      </w:r>
      <w:r w:rsidR="00F0008C" w:rsidRPr="00481C33">
        <w:rPr>
          <w:rFonts w:ascii="Arial" w:hAnsi="Arial" w:cs="Arial"/>
          <w:sz w:val="20"/>
          <w:szCs w:val="20"/>
        </w:rPr>
        <w:t xml:space="preserve">uppression du poste d’adjoint technique territorial à temps non complet (32h/35h) car ce poste ne </w:t>
      </w:r>
      <w:r w:rsidR="00684698" w:rsidRPr="00481C33">
        <w:rPr>
          <w:rFonts w:ascii="Arial" w:hAnsi="Arial" w:cs="Arial"/>
          <w:sz w:val="20"/>
          <w:szCs w:val="20"/>
        </w:rPr>
        <w:t>correspond pas aux besoins de la collectivité.</w:t>
      </w:r>
    </w:p>
    <w:p w:rsidR="00BD2DB9" w:rsidRPr="00481C33" w:rsidRDefault="00BD2DB9" w:rsidP="006A7206">
      <w:pPr>
        <w:jc w:val="both"/>
        <w:rPr>
          <w:rFonts w:ascii="Arial" w:hAnsi="Arial" w:cs="Arial"/>
          <w:sz w:val="20"/>
          <w:szCs w:val="20"/>
        </w:rPr>
      </w:pPr>
    </w:p>
    <w:p w:rsidR="00BD2DB9" w:rsidRPr="00481C33" w:rsidRDefault="00BD2DB9" w:rsidP="00FE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 xml:space="preserve">Acquisition d’un abri vélo et station de </w:t>
      </w:r>
      <w:r w:rsidR="000D21AD" w:rsidRPr="00481C33">
        <w:rPr>
          <w:rFonts w:ascii="Arial" w:hAnsi="Arial" w:cs="Arial"/>
          <w:sz w:val="20"/>
          <w:szCs w:val="20"/>
        </w:rPr>
        <w:t xml:space="preserve">réparation </w:t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  <w:t>7.1-24-10/70</w:t>
      </w:r>
    </w:p>
    <w:p w:rsidR="00F4553C" w:rsidRDefault="00F4553C" w:rsidP="006A7206">
      <w:pPr>
        <w:jc w:val="both"/>
        <w:rPr>
          <w:rFonts w:ascii="Arial" w:hAnsi="Arial" w:cs="Arial"/>
          <w:sz w:val="20"/>
          <w:szCs w:val="20"/>
        </w:rPr>
      </w:pPr>
    </w:p>
    <w:p w:rsidR="000D21AD" w:rsidRDefault="000D21AD" w:rsidP="006A7206">
      <w:pPr>
        <w:jc w:val="both"/>
        <w:rPr>
          <w:rFonts w:ascii="Arial" w:hAnsi="Arial" w:cs="Arial"/>
          <w:sz w:val="20"/>
          <w:szCs w:val="20"/>
        </w:rPr>
      </w:pPr>
      <w:r w:rsidRPr="00481C33">
        <w:rPr>
          <w:rFonts w:ascii="Arial" w:hAnsi="Arial" w:cs="Arial"/>
          <w:sz w:val="20"/>
          <w:szCs w:val="20"/>
        </w:rPr>
        <w:t xml:space="preserve">Mme le maire informe le conseil municipal que le conseil départemental a accordé une bonification de 20% de la subvention initiale suite aux engagements pris par le conseil municipal au titre de </w:t>
      </w:r>
      <w:r w:rsidR="00182F27" w:rsidRPr="00481C33">
        <w:rPr>
          <w:rFonts w:ascii="Arial" w:hAnsi="Arial" w:cs="Arial"/>
          <w:sz w:val="20"/>
          <w:szCs w:val="20"/>
        </w:rPr>
        <w:t>la transition écologique et inclusive</w:t>
      </w:r>
      <w:r w:rsidR="00C93EFB">
        <w:rPr>
          <w:rFonts w:ascii="Arial" w:hAnsi="Arial" w:cs="Arial"/>
          <w:sz w:val="20"/>
          <w:szCs w:val="20"/>
        </w:rPr>
        <w:t xml:space="preserve">. </w:t>
      </w:r>
      <w:r w:rsidR="00C93EFB" w:rsidRPr="00C93EFB">
        <w:rPr>
          <w:rFonts w:ascii="Arial" w:hAnsi="Arial" w:cs="Arial"/>
          <w:sz w:val="20"/>
          <w:szCs w:val="20"/>
        </w:rPr>
        <w:t>Ce bonus est de 12 000 €.</w:t>
      </w:r>
    </w:p>
    <w:p w:rsidR="00F4553C" w:rsidRDefault="00F4553C" w:rsidP="006A7206">
      <w:pPr>
        <w:jc w:val="both"/>
        <w:rPr>
          <w:rFonts w:ascii="Arial" w:hAnsi="Arial" w:cs="Arial"/>
          <w:sz w:val="20"/>
          <w:szCs w:val="20"/>
        </w:rPr>
      </w:pPr>
      <w:r w:rsidRPr="00F4553C">
        <w:rPr>
          <w:rFonts w:ascii="Arial" w:hAnsi="Arial" w:cs="Arial"/>
          <w:sz w:val="20"/>
          <w:szCs w:val="20"/>
        </w:rPr>
        <w:t xml:space="preserve">L'achat d'un abri à vélos (minimum 8 places) est </w:t>
      </w:r>
      <w:r w:rsidR="00AE0C09">
        <w:rPr>
          <w:rFonts w:ascii="Arial" w:hAnsi="Arial" w:cs="Arial"/>
          <w:sz w:val="20"/>
          <w:szCs w:val="20"/>
        </w:rPr>
        <w:t xml:space="preserve">également </w:t>
      </w:r>
      <w:r w:rsidRPr="00F4553C">
        <w:rPr>
          <w:rFonts w:ascii="Arial" w:hAnsi="Arial" w:cs="Arial"/>
          <w:sz w:val="20"/>
          <w:szCs w:val="20"/>
        </w:rPr>
        <w:t>subventionné à 40% par le programme Alvéole + et s'applique à une borne de réparation si elle est placée à côté de l'abri.</w:t>
      </w:r>
    </w:p>
    <w:p w:rsidR="00464D30" w:rsidRDefault="00AE0C09" w:rsidP="006A72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Mme le maire fait une présentation de différents modèles. Après délibération, le conseil municipal décide de faire l’acquisition d’un abri vélos</w:t>
      </w:r>
      <w:r w:rsidR="00380CAD">
        <w:rPr>
          <w:rFonts w:ascii="Arial" w:hAnsi="Arial" w:cs="Arial"/>
          <w:sz w:val="20"/>
          <w:szCs w:val="20"/>
        </w:rPr>
        <w:t xml:space="preserve"> (de 9 m², s</w:t>
      </w:r>
      <w:r w:rsidR="00380CAD" w:rsidRPr="00481C33">
        <w:rPr>
          <w:rFonts w:ascii="Arial" w:hAnsi="Arial" w:cs="Arial"/>
          <w:sz w:val="20"/>
          <w:szCs w:val="20"/>
        </w:rPr>
        <w:t xml:space="preserve">tructure en acier galvanisé à chaud, habillage bois </w:t>
      </w:r>
      <w:proofErr w:type="spellStart"/>
      <w:r w:rsidR="00380CAD" w:rsidRPr="00481C33">
        <w:rPr>
          <w:rFonts w:ascii="Arial" w:hAnsi="Arial" w:cs="Arial"/>
          <w:sz w:val="20"/>
          <w:szCs w:val="20"/>
        </w:rPr>
        <w:t>thermo</w:t>
      </w:r>
      <w:r w:rsidR="00380CAD">
        <w:rPr>
          <w:rFonts w:ascii="Arial" w:hAnsi="Arial" w:cs="Arial"/>
          <w:sz w:val="20"/>
          <w:szCs w:val="20"/>
        </w:rPr>
        <w:t>wood</w:t>
      </w:r>
      <w:proofErr w:type="spellEnd"/>
      <w:r w:rsidR="00380CAD">
        <w:rPr>
          <w:rFonts w:ascii="Arial" w:hAnsi="Arial" w:cs="Arial"/>
          <w:sz w:val="20"/>
          <w:szCs w:val="20"/>
        </w:rPr>
        <w:t>, toit en bac acier nervuré</w:t>
      </w:r>
      <w:r w:rsidR="00FC77D3">
        <w:rPr>
          <w:rFonts w:ascii="Arial" w:hAnsi="Arial" w:cs="Arial"/>
          <w:sz w:val="20"/>
          <w:szCs w:val="20"/>
        </w:rPr>
        <w:t>, rack de 4 arceaux galvanisés</w:t>
      </w:r>
      <w:r w:rsidR="00C93E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avec station de réparation</w:t>
      </w:r>
      <w:r w:rsidR="00C93EF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à implanter à proximité de la salle communale et d’une </w:t>
      </w:r>
      <w:r w:rsidR="00464D30">
        <w:rPr>
          <w:rFonts w:ascii="Arial" w:hAnsi="Arial" w:cs="Arial"/>
          <w:sz w:val="20"/>
          <w:szCs w:val="20"/>
        </w:rPr>
        <w:t>autre station de réparation à implanter sur la route de Granville.</w:t>
      </w:r>
      <w:r w:rsidR="00FC77D3">
        <w:rPr>
          <w:rFonts w:ascii="Arial" w:hAnsi="Arial" w:cs="Arial"/>
          <w:sz w:val="20"/>
          <w:szCs w:val="20"/>
        </w:rPr>
        <w:t xml:space="preserve"> Un kit outils supplémentaire et la signalétique appropriée seront ajoutés au devis.</w:t>
      </w:r>
    </w:p>
    <w:p w:rsidR="00AE0C09" w:rsidRPr="00481C33" w:rsidRDefault="00464D30" w:rsidP="006A72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conseil municipal </w:t>
      </w:r>
      <w:r w:rsidR="00AE0C09">
        <w:rPr>
          <w:rFonts w:ascii="Arial" w:hAnsi="Arial" w:cs="Arial"/>
          <w:sz w:val="20"/>
          <w:szCs w:val="20"/>
        </w:rPr>
        <w:t xml:space="preserve">retient la proposition de la </w:t>
      </w:r>
      <w:r w:rsidR="00AE0C09" w:rsidRPr="00481C33">
        <w:rPr>
          <w:rFonts w:ascii="Arial" w:hAnsi="Arial" w:cs="Arial"/>
          <w:sz w:val="20"/>
          <w:szCs w:val="20"/>
        </w:rPr>
        <w:t xml:space="preserve">société </w:t>
      </w:r>
      <w:proofErr w:type="spellStart"/>
      <w:r w:rsidR="00AE0C09" w:rsidRPr="00481C33">
        <w:rPr>
          <w:rFonts w:ascii="Arial" w:hAnsi="Arial" w:cs="Arial"/>
          <w:sz w:val="20"/>
          <w:szCs w:val="20"/>
        </w:rPr>
        <w:t>Bycommute</w:t>
      </w:r>
      <w:proofErr w:type="spellEnd"/>
      <w:r>
        <w:rPr>
          <w:rFonts w:ascii="Arial" w:hAnsi="Arial" w:cs="Arial"/>
          <w:sz w:val="20"/>
          <w:szCs w:val="20"/>
        </w:rPr>
        <w:t xml:space="preserve"> pour un montant </w:t>
      </w:r>
      <w:r w:rsidR="00380CAD">
        <w:rPr>
          <w:rFonts w:ascii="Arial" w:hAnsi="Arial" w:cs="Arial"/>
          <w:sz w:val="20"/>
          <w:szCs w:val="20"/>
        </w:rPr>
        <w:t xml:space="preserve">de </w:t>
      </w:r>
      <w:r w:rsidR="00226276">
        <w:rPr>
          <w:rFonts w:ascii="Arial" w:hAnsi="Arial" w:cs="Arial"/>
          <w:sz w:val="20"/>
          <w:szCs w:val="20"/>
        </w:rPr>
        <w:t>11 548</w:t>
      </w:r>
      <w:r w:rsidR="00FC77D3">
        <w:rPr>
          <w:rFonts w:ascii="Arial" w:hAnsi="Arial" w:cs="Arial"/>
          <w:sz w:val="20"/>
          <w:szCs w:val="20"/>
        </w:rPr>
        <w:t xml:space="preserve"> € HT</w:t>
      </w:r>
      <w:r w:rsidR="00C93EFB">
        <w:rPr>
          <w:rFonts w:ascii="Arial" w:hAnsi="Arial" w:cs="Arial"/>
          <w:sz w:val="20"/>
          <w:szCs w:val="20"/>
        </w:rPr>
        <w:t>.</w:t>
      </w:r>
    </w:p>
    <w:p w:rsidR="00DE5BA9" w:rsidRDefault="00FC77D3" w:rsidP="006A72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demande de subvention sera présentée dans le cadre du programme </w:t>
      </w:r>
      <w:proofErr w:type="spellStart"/>
      <w:r>
        <w:rPr>
          <w:rFonts w:ascii="Arial" w:hAnsi="Arial" w:cs="Arial"/>
          <w:sz w:val="20"/>
          <w:szCs w:val="20"/>
        </w:rPr>
        <w:t>Alveole</w:t>
      </w:r>
      <w:proofErr w:type="spellEnd"/>
      <w:r>
        <w:rPr>
          <w:rFonts w:ascii="Arial" w:hAnsi="Arial" w:cs="Arial"/>
          <w:sz w:val="20"/>
          <w:szCs w:val="20"/>
        </w:rPr>
        <w:t xml:space="preserve"> +</w:t>
      </w:r>
    </w:p>
    <w:p w:rsidR="00FC77D3" w:rsidRPr="00481C33" w:rsidRDefault="00FC77D3" w:rsidP="006A7206">
      <w:pPr>
        <w:jc w:val="both"/>
        <w:rPr>
          <w:rFonts w:ascii="Arial" w:hAnsi="Arial" w:cs="Arial"/>
          <w:sz w:val="20"/>
          <w:szCs w:val="20"/>
        </w:rPr>
      </w:pPr>
    </w:p>
    <w:p w:rsidR="00AA2D73" w:rsidRDefault="00F727E0" w:rsidP="00F72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LUMIPLAN : évolution du logiciel</w:t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B17B24">
        <w:rPr>
          <w:rFonts w:ascii="Arial" w:hAnsi="Arial" w:cs="Arial"/>
          <w:sz w:val="20"/>
          <w:szCs w:val="20"/>
        </w:rPr>
        <w:tab/>
      </w:r>
      <w:r w:rsidR="00A26DF5">
        <w:rPr>
          <w:rFonts w:ascii="Arial" w:hAnsi="Arial" w:cs="Arial"/>
          <w:sz w:val="20"/>
          <w:szCs w:val="20"/>
        </w:rPr>
        <w:t xml:space="preserve">           7.1-24-10/71</w:t>
      </w:r>
    </w:p>
    <w:p w:rsidR="00DE5BA9" w:rsidRDefault="00085BC5" w:rsidP="006A72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conseil municipal accepte l’offre commerciale d'</w:t>
      </w:r>
      <w:r w:rsidR="00F727E0" w:rsidRPr="00F727E0">
        <w:rPr>
          <w:rFonts w:ascii="Arial" w:hAnsi="Arial" w:cs="Arial"/>
          <w:sz w:val="20"/>
          <w:szCs w:val="20"/>
        </w:rPr>
        <w:t>évolution du logiciel permettant la mise en ligne des informations apparaissant au tableau numérique de la route de Granville.</w:t>
      </w:r>
      <w:r>
        <w:rPr>
          <w:rFonts w:ascii="Arial" w:hAnsi="Arial" w:cs="Arial"/>
          <w:sz w:val="20"/>
          <w:szCs w:val="20"/>
        </w:rPr>
        <w:t xml:space="preserve"> Cette évolution est p</w:t>
      </w:r>
      <w:r w:rsidR="00DE5BA9">
        <w:rPr>
          <w:rFonts w:ascii="Arial" w:hAnsi="Arial" w:cs="Arial"/>
          <w:sz w:val="20"/>
          <w:szCs w:val="20"/>
        </w:rPr>
        <w:t xml:space="preserve">lus ergonomique et simple à travailler. </w:t>
      </w:r>
      <w:r w:rsidR="00FC77D3">
        <w:rPr>
          <w:rFonts w:ascii="Arial" w:hAnsi="Arial" w:cs="Arial"/>
          <w:sz w:val="20"/>
          <w:szCs w:val="20"/>
        </w:rPr>
        <w:t xml:space="preserve">Son coût s’élève à </w:t>
      </w:r>
      <w:r w:rsidR="00DE5BA9">
        <w:rPr>
          <w:rFonts w:ascii="Arial" w:hAnsi="Arial" w:cs="Arial"/>
          <w:sz w:val="20"/>
          <w:szCs w:val="20"/>
        </w:rPr>
        <w:t>300 € par an</w:t>
      </w:r>
      <w:r w:rsidR="00FC77D3">
        <w:rPr>
          <w:rFonts w:ascii="Arial" w:hAnsi="Arial" w:cs="Arial"/>
          <w:sz w:val="20"/>
          <w:szCs w:val="20"/>
        </w:rPr>
        <w:t>.</w:t>
      </w:r>
    </w:p>
    <w:p w:rsidR="00FC77D3" w:rsidRDefault="00FC77D3" w:rsidP="006A7206">
      <w:pPr>
        <w:jc w:val="both"/>
        <w:rPr>
          <w:rFonts w:ascii="Arial" w:hAnsi="Arial" w:cs="Arial"/>
          <w:sz w:val="20"/>
          <w:szCs w:val="20"/>
        </w:rPr>
      </w:pPr>
    </w:p>
    <w:p w:rsidR="007D36F6" w:rsidRDefault="007D36F6" w:rsidP="006A7206">
      <w:pPr>
        <w:jc w:val="both"/>
        <w:rPr>
          <w:rFonts w:ascii="Arial" w:hAnsi="Arial" w:cs="Arial"/>
          <w:sz w:val="20"/>
          <w:szCs w:val="20"/>
        </w:rPr>
      </w:pPr>
    </w:p>
    <w:p w:rsidR="00DE5BA9" w:rsidRDefault="00FC77D3" w:rsidP="00300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300A02">
        <w:rPr>
          <w:rFonts w:ascii="Arial" w:hAnsi="Arial" w:cs="Arial"/>
          <w:sz w:val="20"/>
          <w:szCs w:val="20"/>
        </w:rPr>
        <w:t>imitation de vitesse zone 30 route de Granville</w:t>
      </w:r>
      <w:r w:rsidR="00A26DF5">
        <w:rPr>
          <w:rFonts w:ascii="Arial" w:hAnsi="Arial" w:cs="Arial"/>
          <w:sz w:val="20"/>
          <w:szCs w:val="20"/>
        </w:rPr>
        <w:tab/>
      </w:r>
      <w:r w:rsidR="00A26DF5">
        <w:rPr>
          <w:rFonts w:ascii="Arial" w:hAnsi="Arial" w:cs="Arial"/>
          <w:sz w:val="20"/>
          <w:szCs w:val="20"/>
        </w:rPr>
        <w:tab/>
      </w:r>
      <w:r w:rsidR="00A26DF5">
        <w:rPr>
          <w:rFonts w:ascii="Arial" w:hAnsi="Arial" w:cs="Arial"/>
          <w:sz w:val="20"/>
          <w:szCs w:val="20"/>
        </w:rPr>
        <w:tab/>
      </w:r>
      <w:r w:rsidR="00A26DF5">
        <w:rPr>
          <w:rFonts w:ascii="Arial" w:hAnsi="Arial" w:cs="Arial"/>
          <w:sz w:val="20"/>
          <w:szCs w:val="20"/>
        </w:rPr>
        <w:tab/>
      </w:r>
      <w:r w:rsidR="00A26DF5">
        <w:rPr>
          <w:rFonts w:ascii="Arial" w:hAnsi="Arial" w:cs="Arial"/>
          <w:sz w:val="20"/>
          <w:szCs w:val="20"/>
        </w:rPr>
        <w:tab/>
      </w:r>
      <w:r w:rsidR="00A26DF5">
        <w:rPr>
          <w:rFonts w:ascii="Arial" w:hAnsi="Arial" w:cs="Arial"/>
          <w:sz w:val="20"/>
          <w:szCs w:val="20"/>
        </w:rPr>
        <w:tab/>
        <w:t>8.3-24-10/72</w:t>
      </w:r>
    </w:p>
    <w:p w:rsidR="00FC77D3" w:rsidRDefault="00FC77D3" w:rsidP="00300A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Mme le maire requiert la décision du conseil municipal sur </w:t>
      </w:r>
      <w:r w:rsidR="00EA49D8">
        <w:rPr>
          <w:rFonts w:ascii="Arial" w:hAnsi="Arial" w:cs="Arial"/>
          <w:sz w:val="20"/>
          <w:szCs w:val="20"/>
        </w:rPr>
        <w:t>l’abaissement de la vitesse sur la RD 673 en agglomération suite aux travaux d’aménagement de sécurité réalisés comprenant la création de plateaux surélevés, de bandes cyclables et</w:t>
      </w:r>
      <w:r>
        <w:rPr>
          <w:rFonts w:ascii="Arial" w:hAnsi="Arial" w:cs="Arial"/>
          <w:sz w:val="20"/>
          <w:szCs w:val="20"/>
        </w:rPr>
        <w:t xml:space="preserve"> d’une « zone 30 »</w:t>
      </w:r>
      <w:r w:rsidR="00EA49D8">
        <w:rPr>
          <w:rFonts w:ascii="Arial" w:hAnsi="Arial" w:cs="Arial"/>
          <w:sz w:val="20"/>
          <w:szCs w:val="20"/>
        </w:rPr>
        <w:t>.</w:t>
      </w:r>
    </w:p>
    <w:p w:rsidR="00300A02" w:rsidRDefault="00EA49D8" w:rsidP="00300A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Après délibération, le conseil municipal valide </w:t>
      </w:r>
      <w:r w:rsidR="00300A02">
        <w:rPr>
          <w:rFonts w:ascii="Arial" w:hAnsi="Arial" w:cs="Arial"/>
          <w:sz w:val="20"/>
          <w:szCs w:val="20"/>
        </w:rPr>
        <w:t>le passage de la limite de vitesse maximum à 30 km/h en agglomération sur la route de Granville</w:t>
      </w:r>
      <w:r>
        <w:rPr>
          <w:rFonts w:ascii="Arial" w:hAnsi="Arial" w:cs="Arial"/>
          <w:sz w:val="20"/>
          <w:szCs w:val="20"/>
        </w:rPr>
        <w:t xml:space="preserve"> et</w:t>
      </w:r>
      <w:r w:rsidR="00300A02">
        <w:rPr>
          <w:rFonts w:ascii="Arial" w:hAnsi="Arial" w:cs="Arial"/>
          <w:sz w:val="20"/>
          <w:szCs w:val="20"/>
        </w:rPr>
        <w:t xml:space="preserve"> les voies adjacentes à partir desquell</w:t>
      </w:r>
      <w:r>
        <w:rPr>
          <w:rFonts w:ascii="Arial" w:hAnsi="Arial" w:cs="Arial"/>
          <w:sz w:val="20"/>
          <w:szCs w:val="20"/>
        </w:rPr>
        <w:t>es la signalisation est apposée.</w:t>
      </w:r>
    </w:p>
    <w:p w:rsidR="00396158" w:rsidRDefault="00396158" w:rsidP="00396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Questions diverses</w:t>
      </w:r>
    </w:p>
    <w:p w:rsidR="007E53B7" w:rsidRPr="00481C33" w:rsidRDefault="007E53B7" w:rsidP="006A72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Suivi des travaux de la salle communale</w:t>
      </w:r>
      <w:r w:rsidR="00F30B1B">
        <w:rPr>
          <w:rFonts w:ascii="Arial" w:hAnsi="Arial" w:cs="Arial"/>
          <w:sz w:val="20"/>
          <w:szCs w:val="20"/>
        </w:rPr>
        <w:t> : le désamiantage est effectué et l’entreprise est à jour de son planning prévisionnel. La première réunion de cha</w:t>
      </w:r>
      <w:r w:rsidR="00300A02">
        <w:rPr>
          <w:rFonts w:ascii="Arial" w:hAnsi="Arial" w:cs="Arial"/>
          <w:sz w:val="20"/>
          <w:szCs w:val="20"/>
        </w:rPr>
        <w:t xml:space="preserve">ntier des travaux intérieurs aura lieu le 21 octobre à 17h. </w:t>
      </w:r>
    </w:p>
    <w:p w:rsidR="008545E6" w:rsidRDefault="008545E6" w:rsidP="006A720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81C33">
        <w:rPr>
          <w:rFonts w:ascii="Arial" w:hAnsi="Arial" w:cs="Arial"/>
          <w:sz w:val="20"/>
          <w:szCs w:val="20"/>
        </w:rPr>
        <w:t>Marceybus</w:t>
      </w:r>
      <w:proofErr w:type="spellEnd"/>
      <w:r w:rsidRPr="00481C33">
        <w:rPr>
          <w:rFonts w:ascii="Arial" w:hAnsi="Arial" w:cs="Arial"/>
          <w:sz w:val="20"/>
          <w:szCs w:val="20"/>
        </w:rPr>
        <w:t xml:space="preserve"> : </w:t>
      </w:r>
      <w:r w:rsidR="00F30B1B">
        <w:rPr>
          <w:rFonts w:ascii="Arial" w:hAnsi="Arial" w:cs="Arial"/>
          <w:sz w:val="20"/>
          <w:szCs w:val="20"/>
        </w:rPr>
        <w:t xml:space="preserve">7 conducteurs bénévoles se proposent pour effectuer les transports vers Avranches le mercredi matin et après-midi sauf pendant les vacances scolaires. </w:t>
      </w:r>
    </w:p>
    <w:p w:rsidR="006A7206" w:rsidRPr="00481C33" w:rsidRDefault="006A7206" w:rsidP="006A7206">
      <w:pPr>
        <w:jc w:val="both"/>
        <w:rPr>
          <w:rFonts w:ascii="Arial" w:hAnsi="Arial" w:cs="Arial"/>
          <w:sz w:val="20"/>
          <w:szCs w:val="20"/>
        </w:rPr>
      </w:pPr>
    </w:p>
    <w:p w:rsidR="0024182F" w:rsidRPr="00481C33" w:rsidRDefault="00913FFB">
      <w:pPr>
        <w:rPr>
          <w:rFonts w:ascii="Arial" w:hAnsi="Arial" w:cs="Arial"/>
          <w:sz w:val="20"/>
          <w:szCs w:val="20"/>
        </w:rPr>
      </w:pPr>
    </w:p>
    <w:sectPr w:rsidR="0024182F" w:rsidRPr="00481C33" w:rsidSect="00E6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96E"/>
    <w:multiLevelType w:val="hybridMultilevel"/>
    <w:tmpl w:val="92404F9C"/>
    <w:lvl w:ilvl="0" w:tplc="049061B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7359AD"/>
    <w:multiLevelType w:val="hybridMultilevel"/>
    <w:tmpl w:val="A1ACB3E0"/>
    <w:lvl w:ilvl="0" w:tplc="E532511A">
      <w:start w:val="1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B576B87"/>
    <w:multiLevelType w:val="hybridMultilevel"/>
    <w:tmpl w:val="34EA7A2C"/>
    <w:lvl w:ilvl="0" w:tplc="A13C0C46">
      <w:start w:val="1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73A0D"/>
    <w:rsid w:val="00063A7D"/>
    <w:rsid w:val="0006418C"/>
    <w:rsid w:val="00085BC5"/>
    <w:rsid w:val="000941D6"/>
    <w:rsid w:val="000A40C8"/>
    <w:rsid w:val="000C2300"/>
    <w:rsid w:val="000D21AD"/>
    <w:rsid w:val="001211A1"/>
    <w:rsid w:val="00127F14"/>
    <w:rsid w:val="00182F23"/>
    <w:rsid w:val="00182F27"/>
    <w:rsid w:val="001B477E"/>
    <w:rsid w:val="00205109"/>
    <w:rsid w:val="00214797"/>
    <w:rsid w:val="00223712"/>
    <w:rsid w:val="00226276"/>
    <w:rsid w:val="002424FF"/>
    <w:rsid w:val="0025263A"/>
    <w:rsid w:val="0027659C"/>
    <w:rsid w:val="002F0080"/>
    <w:rsid w:val="002F515B"/>
    <w:rsid w:val="00300A02"/>
    <w:rsid w:val="00380CAD"/>
    <w:rsid w:val="00396158"/>
    <w:rsid w:val="003F259E"/>
    <w:rsid w:val="00450579"/>
    <w:rsid w:val="00464D30"/>
    <w:rsid w:val="00467C20"/>
    <w:rsid w:val="00481C33"/>
    <w:rsid w:val="005028E3"/>
    <w:rsid w:val="005F50F0"/>
    <w:rsid w:val="00684698"/>
    <w:rsid w:val="006A7206"/>
    <w:rsid w:val="006D1AC6"/>
    <w:rsid w:val="006E57CB"/>
    <w:rsid w:val="007C66D6"/>
    <w:rsid w:val="007D36F6"/>
    <w:rsid w:val="007E53B7"/>
    <w:rsid w:val="0083420C"/>
    <w:rsid w:val="008545E6"/>
    <w:rsid w:val="0087019A"/>
    <w:rsid w:val="008819FA"/>
    <w:rsid w:val="008905D4"/>
    <w:rsid w:val="00913FFB"/>
    <w:rsid w:val="00953907"/>
    <w:rsid w:val="00963974"/>
    <w:rsid w:val="009722ED"/>
    <w:rsid w:val="009A04E8"/>
    <w:rsid w:val="00A26DF5"/>
    <w:rsid w:val="00A339FA"/>
    <w:rsid w:val="00A74D43"/>
    <w:rsid w:val="00AA2D73"/>
    <w:rsid w:val="00AC6BA0"/>
    <w:rsid w:val="00AE0C09"/>
    <w:rsid w:val="00B17B24"/>
    <w:rsid w:val="00B368C6"/>
    <w:rsid w:val="00B752F1"/>
    <w:rsid w:val="00B81697"/>
    <w:rsid w:val="00BD2DB9"/>
    <w:rsid w:val="00C93EFB"/>
    <w:rsid w:val="00C93F07"/>
    <w:rsid w:val="00CD187F"/>
    <w:rsid w:val="00CE223A"/>
    <w:rsid w:val="00D61D07"/>
    <w:rsid w:val="00D73A0D"/>
    <w:rsid w:val="00DE5BA9"/>
    <w:rsid w:val="00E23B26"/>
    <w:rsid w:val="00E639F6"/>
    <w:rsid w:val="00E67C69"/>
    <w:rsid w:val="00E814BE"/>
    <w:rsid w:val="00EA49D8"/>
    <w:rsid w:val="00F0008C"/>
    <w:rsid w:val="00F27691"/>
    <w:rsid w:val="00F30B1B"/>
    <w:rsid w:val="00F4553C"/>
    <w:rsid w:val="00F727E0"/>
    <w:rsid w:val="00FB54F2"/>
    <w:rsid w:val="00FC77D3"/>
    <w:rsid w:val="00FE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DC61"/>
  <w15:docId w15:val="{4CF8C9CC-61B6-4872-9EF8-DB778F37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F0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F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GESTION</cp:lastModifiedBy>
  <cp:revision>3</cp:revision>
  <cp:lastPrinted>2024-10-16T10:33:00Z</cp:lastPrinted>
  <dcterms:created xsi:type="dcterms:W3CDTF">2024-10-16T10:31:00Z</dcterms:created>
  <dcterms:modified xsi:type="dcterms:W3CDTF">2024-10-16T10:33:00Z</dcterms:modified>
</cp:coreProperties>
</file>